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5CB69" w14:textId="26E445D0" w:rsidR="00BB66AF" w:rsidRPr="001A5B07" w:rsidRDefault="00BB66AF" w:rsidP="00BB66AF">
      <w:pPr>
        <w:rPr>
          <w:rFonts w:ascii="Avenir Next" w:hAnsi="Avenir Next" w:cs="Arial"/>
          <w:color w:val="000000" w:themeColor="text1"/>
          <w:sz w:val="22"/>
          <w:szCs w:val="22"/>
        </w:rPr>
      </w:pPr>
      <w:r w:rsidRPr="001A5B07">
        <w:rPr>
          <w:rFonts w:ascii="Avenir Next" w:hAnsi="Avenir Next" w:cs="Arial"/>
          <w:bCs/>
          <w:color w:val="000000" w:themeColor="text1"/>
          <w:sz w:val="22"/>
          <w:szCs w:val="22"/>
        </w:rPr>
        <w:t xml:space="preserve">Instructor: </w:t>
      </w:r>
      <w:r w:rsidRPr="001A5B07">
        <w:rPr>
          <w:rFonts w:ascii="Avenir Next" w:hAnsi="Avenir Next" w:cs="Arial"/>
          <w:color w:val="000000" w:themeColor="text1"/>
          <w:sz w:val="22"/>
          <w:szCs w:val="22"/>
        </w:rPr>
        <w:t xml:space="preserve">Anne Thulson   </w:t>
      </w:r>
      <w:hyperlink r:id="rId7" w:history="1">
        <w:r w:rsidR="005A2227" w:rsidRPr="001A5B07">
          <w:rPr>
            <w:rStyle w:val="Hyperlink"/>
            <w:rFonts w:ascii="Avenir Next" w:hAnsi="Avenir Next" w:cs="Arial"/>
            <w:color w:val="000000" w:themeColor="text1"/>
            <w:sz w:val="22"/>
            <w:szCs w:val="22"/>
          </w:rPr>
          <w:t>athulson@msudenver.edu</w:t>
        </w:r>
      </w:hyperlink>
    </w:p>
    <w:p w14:paraId="219B236F" w14:textId="77777777" w:rsidR="001266D5" w:rsidRPr="001A5B07" w:rsidRDefault="001266D5" w:rsidP="00BB66AF">
      <w:pPr>
        <w:rPr>
          <w:rFonts w:ascii="Avenir Next" w:hAnsi="Avenir Next" w:cs="Arial"/>
          <w:bCs/>
          <w:color w:val="000000" w:themeColor="text1"/>
          <w:sz w:val="22"/>
          <w:szCs w:val="22"/>
        </w:rPr>
      </w:pPr>
    </w:p>
    <w:p w14:paraId="1EF93A50" w14:textId="53E386E8" w:rsidR="00BB66AF" w:rsidRPr="001A5B07" w:rsidRDefault="00BB66AF" w:rsidP="00BB66AF">
      <w:pPr>
        <w:rPr>
          <w:rFonts w:ascii="Avenir Next" w:hAnsi="Avenir Next" w:cs="Arial"/>
          <w:color w:val="000000" w:themeColor="text1"/>
          <w:sz w:val="22"/>
          <w:szCs w:val="22"/>
        </w:rPr>
      </w:pPr>
      <w:r w:rsidRPr="001A5B07">
        <w:rPr>
          <w:rFonts w:ascii="Avenir Next" w:hAnsi="Avenir Next" w:cs="Arial"/>
          <w:color w:val="000000" w:themeColor="text1"/>
          <w:sz w:val="22"/>
          <w:szCs w:val="22"/>
        </w:rPr>
        <w:t xml:space="preserve">Credit Hours – 3, </w:t>
      </w:r>
      <w:r w:rsidRPr="001A5B07">
        <w:rPr>
          <w:rFonts w:ascii="Avenir Next" w:hAnsi="Avenir Next" w:cs="Arial"/>
          <w:bCs/>
          <w:color w:val="000000" w:themeColor="text1"/>
          <w:sz w:val="22"/>
          <w:szCs w:val="22"/>
        </w:rPr>
        <w:t>Prerequisite:</w:t>
      </w:r>
      <w:r w:rsidR="003D68FE" w:rsidRPr="001A5B07">
        <w:rPr>
          <w:rFonts w:ascii="Avenir Next" w:hAnsi="Avenir Next" w:cs="Arial"/>
          <w:color w:val="000000" w:themeColor="text1"/>
          <w:sz w:val="22"/>
          <w:szCs w:val="22"/>
        </w:rPr>
        <w:t xml:space="preserve"> ARTE 3601, </w:t>
      </w:r>
      <w:r w:rsidRPr="001A5B07">
        <w:rPr>
          <w:rFonts w:ascii="Avenir Next" w:hAnsi="Avenir Next" w:cs="Arial"/>
          <w:color w:val="000000" w:themeColor="text1"/>
          <w:sz w:val="22"/>
          <w:szCs w:val="22"/>
        </w:rPr>
        <w:t>ARTE 4302 (or permission of department)</w:t>
      </w:r>
    </w:p>
    <w:p w14:paraId="701D0767" w14:textId="50813826" w:rsidR="005A2227" w:rsidRPr="001A5B07" w:rsidRDefault="0088796C" w:rsidP="0088796C">
      <w:pPr>
        <w:rPr>
          <w:rFonts w:ascii="Avenir Next" w:hAnsi="Avenir Next" w:cs="Arial"/>
          <w:color w:val="000000" w:themeColor="text1"/>
          <w:sz w:val="22"/>
          <w:szCs w:val="22"/>
        </w:rPr>
      </w:pPr>
      <w:r w:rsidRPr="001A5B07">
        <w:rPr>
          <w:rFonts w:ascii="Avenir Next" w:hAnsi="Avenir Next" w:cs="Arial"/>
          <w:bCs/>
          <w:color w:val="000000" w:themeColor="text1"/>
          <w:sz w:val="22"/>
          <w:szCs w:val="22"/>
        </w:rPr>
        <w:t>Monday &amp; Wednesday</w:t>
      </w:r>
      <w:r w:rsidR="00BB66AF" w:rsidRPr="001A5B07">
        <w:rPr>
          <w:rFonts w:ascii="Avenir Next" w:hAnsi="Avenir Next" w:cs="Arial"/>
          <w:bCs/>
          <w:color w:val="000000" w:themeColor="text1"/>
          <w:sz w:val="22"/>
          <w:szCs w:val="22"/>
        </w:rPr>
        <w:t xml:space="preserve"> </w:t>
      </w:r>
      <w:r w:rsidRPr="001A5B07">
        <w:rPr>
          <w:rFonts w:ascii="Avenir Next" w:hAnsi="Avenir Next" w:cs="Arial"/>
          <w:bCs/>
          <w:color w:val="000000" w:themeColor="text1"/>
          <w:sz w:val="22"/>
          <w:szCs w:val="22"/>
        </w:rPr>
        <w:t>9:00-10:50</w:t>
      </w:r>
      <w:r w:rsidR="000358DE" w:rsidRPr="001A5B07">
        <w:rPr>
          <w:rFonts w:ascii="Avenir Next" w:hAnsi="Avenir Next" w:cs="Arial"/>
          <w:bCs/>
          <w:color w:val="000000" w:themeColor="text1"/>
          <w:sz w:val="22"/>
          <w:szCs w:val="22"/>
        </w:rPr>
        <w:t xml:space="preserve"> pm</w:t>
      </w:r>
      <w:r w:rsidR="00BB66AF" w:rsidRPr="001A5B07">
        <w:rPr>
          <w:rFonts w:ascii="Avenir Next" w:hAnsi="Avenir Next" w:cs="Arial"/>
          <w:bCs/>
          <w:color w:val="000000" w:themeColor="text1"/>
          <w:sz w:val="22"/>
          <w:szCs w:val="22"/>
        </w:rPr>
        <w:t xml:space="preserve"> </w:t>
      </w:r>
      <w:r w:rsidR="00BB66AF" w:rsidRPr="001A5B07">
        <w:rPr>
          <w:rFonts w:ascii="Avenir Next" w:hAnsi="Avenir Next" w:cs="Arial"/>
          <w:color w:val="000000" w:themeColor="text1"/>
          <w:sz w:val="22"/>
          <w:szCs w:val="22"/>
        </w:rPr>
        <w:t xml:space="preserve">Art Building: Room 173   </w:t>
      </w:r>
    </w:p>
    <w:p w14:paraId="356F11A8" w14:textId="4E9630F2" w:rsidR="00BB66AF" w:rsidRPr="001A5B07" w:rsidRDefault="00BB66AF" w:rsidP="005A2227">
      <w:pPr>
        <w:rPr>
          <w:rFonts w:ascii="Avenir Next" w:hAnsi="Avenir Next" w:cs="Arial"/>
          <w:color w:val="000000" w:themeColor="text1"/>
          <w:sz w:val="22"/>
          <w:szCs w:val="22"/>
        </w:rPr>
      </w:pPr>
      <w:r w:rsidRPr="001A5B07">
        <w:rPr>
          <w:rFonts w:ascii="Avenir Next" w:hAnsi="Avenir Next" w:cs="Arial"/>
          <w:bCs/>
          <w:color w:val="000000" w:themeColor="text1"/>
          <w:sz w:val="22"/>
          <w:szCs w:val="22"/>
        </w:rPr>
        <w:t xml:space="preserve">Office Hours: </w:t>
      </w:r>
      <w:r w:rsidRPr="001A5B07">
        <w:rPr>
          <w:rFonts w:ascii="Avenir Next" w:hAnsi="Avenir Next" w:cs="Arial"/>
          <w:color w:val="000000" w:themeColor="text1"/>
          <w:sz w:val="22"/>
          <w:szCs w:val="22"/>
        </w:rPr>
        <w:t xml:space="preserve">Contact Art Department Room 187 at (303) 556-3090 to schedule appointment </w:t>
      </w:r>
    </w:p>
    <w:p w14:paraId="72E0897B" w14:textId="2B071E29" w:rsidR="002F2416" w:rsidRPr="001A5B07" w:rsidRDefault="002F2416" w:rsidP="005A2227">
      <w:pPr>
        <w:rPr>
          <w:rFonts w:ascii="Avenir Next" w:hAnsi="Avenir Next" w:cs="Arial"/>
          <w:color w:val="000000" w:themeColor="text1"/>
          <w:sz w:val="22"/>
          <w:szCs w:val="22"/>
        </w:rPr>
      </w:pPr>
    </w:p>
    <w:p w14:paraId="394F0BC3" w14:textId="266AC036" w:rsidR="002F2416" w:rsidRPr="001A5B07" w:rsidRDefault="002F2416" w:rsidP="002F2416">
      <w:pPr>
        <w:rPr>
          <w:rFonts w:ascii="Avenir Next" w:hAnsi="Avenir Next"/>
          <w:color w:val="000000" w:themeColor="text1"/>
        </w:rPr>
      </w:pPr>
      <w:r w:rsidRPr="001A5B07">
        <w:rPr>
          <w:rFonts w:ascii="Avenir Next" w:hAnsi="Avenir Next" w:cs="Arial"/>
          <w:color w:val="000000" w:themeColor="text1"/>
          <w:sz w:val="22"/>
          <w:szCs w:val="22"/>
        </w:rPr>
        <w:t xml:space="preserve">Details on assignments, projects, resources, readings are in the "live" syllabus, the course website at </w:t>
      </w:r>
      <w:hyperlink r:id="rId8" w:history="1">
        <w:r w:rsidRPr="001A5B07">
          <w:rPr>
            <w:rStyle w:val="Hyperlink"/>
            <w:rFonts w:ascii="Avenir Next" w:hAnsi="Avenir Next"/>
            <w:color w:val="000000" w:themeColor="text1"/>
            <w:sz w:val="20"/>
            <w:szCs w:val="20"/>
          </w:rPr>
          <w:t>http://sites.msudenver.edu/arte4202thulson/</w:t>
        </w:r>
      </w:hyperlink>
    </w:p>
    <w:p w14:paraId="01053C57" w14:textId="77777777" w:rsidR="00BB66AF" w:rsidRPr="001A5B07" w:rsidRDefault="00BB66AF" w:rsidP="00BB66AF">
      <w:pPr>
        <w:rPr>
          <w:rFonts w:ascii="Avenir Next" w:hAnsi="Avenir Next" w:cs="Arial"/>
          <w:color w:val="000000" w:themeColor="text1"/>
          <w:sz w:val="22"/>
          <w:szCs w:val="22"/>
        </w:rPr>
      </w:pPr>
    </w:p>
    <w:p w14:paraId="40E89512" w14:textId="77777777" w:rsidR="00BB66AF" w:rsidRPr="001A5B07" w:rsidRDefault="00BB66AF" w:rsidP="00BB66AF">
      <w:pPr>
        <w:rPr>
          <w:rFonts w:ascii="Avenir Next" w:hAnsi="Avenir Next" w:cs="Arial"/>
          <w:bCs/>
          <w:color w:val="000000" w:themeColor="text1"/>
          <w:sz w:val="22"/>
          <w:szCs w:val="22"/>
        </w:rPr>
      </w:pPr>
      <w:r w:rsidRPr="001A5B07">
        <w:rPr>
          <w:rFonts w:ascii="Avenir Next" w:hAnsi="Avenir Next" w:cs="Arial"/>
          <w:bCs/>
          <w:color w:val="000000" w:themeColor="text1"/>
          <w:sz w:val="22"/>
          <w:szCs w:val="22"/>
        </w:rPr>
        <w:t>Course Description:</w:t>
      </w:r>
    </w:p>
    <w:p w14:paraId="35ABA79C" w14:textId="77777777" w:rsidR="00BB66AF" w:rsidRPr="00114411" w:rsidRDefault="00BB66AF" w:rsidP="00BB66AF">
      <w:pPr>
        <w:rPr>
          <w:rFonts w:ascii="Avenir Next" w:hAnsi="Avenir Next" w:cs="Arial"/>
          <w:color w:val="000000" w:themeColor="text1"/>
          <w:sz w:val="20"/>
          <w:szCs w:val="20"/>
        </w:rPr>
      </w:pPr>
      <w:r w:rsidRPr="00114411">
        <w:rPr>
          <w:rFonts w:ascii="Avenir Next" w:hAnsi="Avenir Next" w:cs="Arial"/>
          <w:color w:val="000000" w:themeColor="text1"/>
          <w:sz w:val="20"/>
          <w:szCs w:val="20"/>
        </w:rPr>
        <w:t>This lecture / field / studio experience course preparing K-12 art specialists, is designed to provide students with the resources and methods needed to develop standards-based art curriculum. Students develop age-appropriate curriculum and instructional methodologies for teaching that will foster fluency, flexibility and ingenuity in the elementary classroom. ARTE 4302 Field Experience: Art Education Elementary, taken concurrently, provides practical application of concepts including lesson and unit planning, instructional strategies and assessment procedures, taking into consideration district, state, and national standards. Students draw connections between concepts developed in class, studio practices, and discussions based on observations made in the concurrent field experience. Using these skills, students will then explore, analyze, and formulate pedagogical strategies necessary to become scholarly practitioners and advocates within the field of art education.</w:t>
      </w:r>
    </w:p>
    <w:p w14:paraId="1549E956" w14:textId="77777777" w:rsidR="00BB66AF" w:rsidRPr="001A5B07" w:rsidRDefault="00BB66AF" w:rsidP="00BB66AF">
      <w:pPr>
        <w:rPr>
          <w:rFonts w:ascii="Avenir Next" w:hAnsi="Avenir Next" w:cs="Arial"/>
          <w:bCs/>
          <w:color w:val="000000" w:themeColor="text1"/>
          <w:sz w:val="22"/>
          <w:szCs w:val="22"/>
        </w:rPr>
      </w:pPr>
    </w:p>
    <w:p w14:paraId="4F893DAA" w14:textId="35814673" w:rsidR="00BB66AF" w:rsidRPr="001A5B07" w:rsidRDefault="00BB66AF" w:rsidP="00BB66AF">
      <w:pPr>
        <w:pStyle w:val="BodyText2"/>
        <w:ind w:right="38"/>
        <w:rPr>
          <w:rFonts w:ascii="Avenir Next" w:hAnsi="Avenir Next" w:cs="Arial"/>
          <w:b w:val="0"/>
          <w:bCs w:val="0"/>
          <w:color w:val="000000" w:themeColor="text1"/>
          <w:sz w:val="22"/>
          <w:szCs w:val="22"/>
        </w:rPr>
      </w:pPr>
      <w:r w:rsidRPr="001A5B07">
        <w:rPr>
          <w:rFonts w:ascii="Avenir Next" w:hAnsi="Avenir Next" w:cs="Arial"/>
          <w:b w:val="0"/>
          <w:color w:val="000000" w:themeColor="text1"/>
          <w:sz w:val="22"/>
          <w:szCs w:val="22"/>
        </w:rPr>
        <w:t>Texts:</w:t>
      </w:r>
      <w:r w:rsidRPr="001A5B07">
        <w:rPr>
          <w:rFonts w:ascii="Avenir Next" w:hAnsi="Avenir Next" w:cs="Arial"/>
          <w:b w:val="0"/>
          <w:bCs w:val="0"/>
          <w:color w:val="000000" w:themeColor="text1"/>
          <w:sz w:val="22"/>
          <w:szCs w:val="22"/>
        </w:rPr>
        <w:t xml:space="preserve"> </w:t>
      </w:r>
    </w:p>
    <w:p w14:paraId="280907C1" w14:textId="10975BAF" w:rsidR="00CC2274" w:rsidRDefault="00CC2274" w:rsidP="00CC2274">
      <w:pPr>
        <w:rPr>
          <w:rFonts w:ascii="Avenir Book" w:hAnsi="Avenir Book"/>
          <w:color w:val="333333"/>
          <w:sz w:val="22"/>
          <w:szCs w:val="22"/>
          <w:shd w:val="clear" w:color="auto" w:fill="FFFFFF"/>
        </w:rPr>
      </w:pPr>
      <w:r w:rsidRPr="00CC2274">
        <w:rPr>
          <w:rFonts w:ascii="Avenir Book" w:hAnsi="Avenir Book" w:cs="Arial"/>
          <w:iCs/>
          <w:color w:val="000000" w:themeColor="text1"/>
          <w:sz w:val="22"/>
          <w:szCs w:val="22"/>
        </w:rPr>
        <w:t>Woods, C.</w:t>
      </w:r>
      <w:r>
        <w:rPr>
          <w:rFonts w:ascii="Avenir Book" w:hAnsi="Avenir Book" w:cs="Arial"/>
          <w:i/>
          <w:color w:val="000000" w:themeColor="text1"/>
          <w:sz w:val="22"/>
          <w:szCs w:val="22"/>
        </w:rPr>
        <w:t xml:space="preserve"> (2017) </w:t>
      </w:r>
      <w:r w:rsidR="00BB66AF" w:rsidRPr="00CC2274">
        <w:rPr>
          <w:rFonts w:ascii="Avenir Book" w:hAnsi="Avenir Book" w:cs="Arial"/>
          <w:i/>
          <w:color w:val="000000" w:themeColor="text1"/>
          <w:sz w:val="22"/>
          <w:szCs w:val="22"/>
        </w:rPr>
        <w:t xml:space="preserve">Yardsticks: </w:t>
      </w:r>
      <w:r>
        <w:rPr>
          <w:rFonts w:ascii="Avenir Book" w:hAnsi="Avenir Book" w:cs="Arial"/>
          <w:i/>
          <w:color w:val="000000" w:themeColor="text1"/>
          <w:sz w:val="22"/>
          <w:szCs w:val="22"/>
        </w:rPr>
        <w:t>Child and Adolescent Development Ages</w:t>
      </w:r>
      <w:r w:rsidR="00BB66AF" w:rsidRPr="00CC2274">
        <w:rPr>
          <w:rFonts w:ascii="Avenir Book" w:hAnsi="Avenir Book" w:cs="Arial"/>
          <w:i/>
          <w:color w:val="000000" w:themeColor="text1"/>
          <w:sz w:val="22"/>
          <w:szCs w:val="22"/>
        </w:rPr>
        <w:t xml:space="preserve"> 4-14</w:t>
      </w:r>
      <w:r w:rsidR="00AA1709">
        <w:rPr>
          <w:rFonts w:ascii="Avenir Book" w:hAnsi="Avenir Book" w:cs="Arial"/>
          <w:color w:val="000000" w:themeColor="text1"/>
          <w:sz w:val="22"/>
          <w:szCs w:val="22"/>
        </w:rPr>
        <w:t xml:space="preserve">. </w:t>
      </w:r>
      <w:r w:rsidR="00AA1709" w:rsidRPr="00276C72">
        <w:rPr>
          <w:rFonts w:ascii="Avenir Book" w:hAnsi="Avenir Book" w:cs="Arial"/>
          <w:color w:val="000000" w:themeColor="text1"/>
          <w:sz w:val="10"/>
          <w:szCs w:val="10"/>
        </w:rPr>
        <w:t xml:space="preserve">Turner Falls, MA: </w:t>
      </w:r>
      <w:r w:rsidRPr="00276C72">
        <w:rPr>
          <w:rFonts w:ascii="Avenir Book" w:hAnsi="Avenir Book"/>
          <w:color w:val="333333"/>
          <w:sz w:val="10"/>
          <w:szCs w:val="10"/>
          <w:shd w:val="clear" w:color="auto" w:fill="FFFFFF"/>
        </w:rPr>
        <w:t>Center for Responsive Schools, Inc.</w:t>
      </w:r>
    </w:p>
    <w:p w14:paraId="19A4F755" w14:textId="77777777" w:rsidR="00276C72" w:rsidRPr="00CC2274" w:rsidRDefault="00276C72" w:rsidP="00CC2274">
      <w:pPr>
        <w:rPr>
          <w:rFonts w:ascii="Avenir Book" w:hAnsi="Avenir Book"/>
          <w:sz w:val="22"/>
          <w:szCs w:val="22"/>
        </w:rPr>
      </w:pPr>
    </w:p>
    <w:p w14:paraId="731A097F" w14:textId="68B1388A" w:rsidR="00BB66AF" w:rsidRDefault="00276C72" w:rsidP="00BB66AF">
      <w:pPr>
        <w:rPr>
          <w:rFonts w:ascii="Avenir Next" w:hAnsi="Avenir Next" w:cs="Arial"/>
          <w:color w:val="000000" w:themeColor="text1"/>
          <w:sz w:val="22"/>
          <w:szCs w:val="22"/>
        </w:rPr>
      </w:pPr>
      <w:r>
        <w:rPr>
          <w:rFonts w:ascii="Avenir Next" w:hAnsi="Avenir Next" w:cs="Arial"/>
          <w:i/>
          <w:color w:val="000000" w:themeColor="text1"/>
          <w:sz w:val="22"/>
          <w:szCs w:val="22"/>
        </w:rPr>
        <w:t>Smith, N. (</w:t>
      </w:r>
      <w:r w:rsidRPr="001A5B07">
        <w:rPr>
          <w:rFonts w:ascii="Avenir Next" w:hAnsi="Avenir Next" w:cs="Arial"/>
          <w:color w:val="000000" w:themeColor="text1"/>
          <w:sz w:val="22"/>
          <w:szCs w:val="22"/>
        </w:rPr>
        <w:t>1998</w:t>
      </w:r>
      <w:r>
        <w:rPr>
          <w:rFonts w:ascii="Avenir Next" w:hAnsi="Avenir Next" w:cs="Arial"/>
          <w:color w:val="000000" w:themeColor="text1"/>
          <w:sz w:val="22"/>
          <w:szCs w:val="22"/>
        </w:rPr>
        <w:t xml:space="preserve">) </w:t>
      </w:r>
      <w:r w:rsidR="00BB66AF" w:rsidRPr="001A5B07">
        <w:rPr>
          <w:rFonts w:ascii="Avenir Next" w:hAnsi="Avenir Next" w:cs="Arial"/>
          <w:i/>
          <w:color w:val="000000" w:themeColor="text1"/>
          <w:sz w:val="22"/>
          <w:szCs w:val="22"/>
        </w:rPr>
        <w:t>Observation Drawing with Children: A Framework for Teachers</w:t>
      </w:r>
      <w:r>
        <w:rPr>
          <w:rFonts w:ascii="Avenir Next" w:hAnsi="Avenir Next" w:cs="Arial"/>
          <w:color w:val="000000" w:themeColor="text1"/>
          <w:sz w:val="22"/>
          <w:szCs w:val="22"/>
        </w:rPr>
        <w:t xml:space="preserve">. </w:t>
      </w:r>
      <w:proofErr w:type="spellStart"/>
      <w:r w:rsidRPr="00276C72">
        <w:rPr>
          <w:rFonts w:ascii="Avenir Next" w:hAnsi="Avenir Next" w:cs="Arial"/>
          <w:color w:val="000000" w:themeColor="text1"/>
          <w:sz w:val="10"/>
          <w:szCs w:val="10"/>
        </w:rPr>
        <w:t>NY</w:t>
      </w:r>
      <w:proofErr w:type="spellEnd"/>
      <w:r w:rsidRPr="00276C72">
        <w:rPr>
          <w:rFonts w:ascii="Avenir Next" w:hAnsi="Avenir Next" w:cs="Arial"/>
          <w:color w:val="000000" w:themeColor="text1"/>
          <w:sz w:val="10"/>
          <w:szCs w:val="10"/>
        </w:rPr>
        <w:t>, NY:</w:t>
      </w:r>
      <w:r w:rsidR="00BB66AF" w:rsidRPr="00276C72">
        <w:rPr>
          <w:rFonts w:ascii="Avenir Next" w:hAnsi="Avenir Next" w:cs="Arial"/>
          <w:i/>
          <w:color w:val="000000" w:themeColor="text1"/>
          <w:sz w:val="10"/>
          <w:szCs w:val="10"/>
        </w:rPr>
        <w:t xml:space="preserve"> </w:t>
      </w:r>
      <w:r w:rsidR="00BB66AF" w:rsidRPr="00276C72">
        <w:rPr>
          <w:rFonts w:ascii="Avenir Next" w:hAnsi="Avenir Next" w:cs="Arial"/>
          <w:color w:val="000000" w:themeColor="text1"/>
          <w:sz w:val="10"/>
          <w:szCs w:val="10"/>
        </w:rPr>
        <w:t>Teachers College Press</w:t>
      </w:r>
      <w:r w:rsidRPr="00276C72">
        <w:rPr>
          <w:rFonts w:ascii="Avenir Next" w:hAnsi="Avenir Next" w:cs="Arial"/>
          <w:color w:val="000000" w:themeColor="text1"/>
          <w:sz w:val="10"/>
          <w:szCs w:val="10"/>
        </w:rPr>
        <w:t>.</w:t>
      </w:r>
    </w:p>
    <w:p w14:paraId="71D2FCF7" w14:textId="77777777" w:rsidR="00276C72" w:rsidRPr="001A5B07" w:rsidRDefault="00276C72" w:rsidP="00BB66AF">
      <w:pPr>
        <w:rPr>
          <w:rFonts w:ascii="Avenir Next" w:hAnsi="Avenir Next" w:cs="Arial"/>
          <w:i/>
          <w:color w:val="000000" w:themeColor="text1"/>
          <w:sz w:val="22"/>
          <w:szCs w:val="22"/>
        </w:rPr>
      </w:pPr>
    </w:p>
    <w:p w14:paraId="48EB4B77" w14:textId="23C2B7C3" w:rsidR="00BB66AF" w:rsidRPr="001A5B07" w:rsidRDefault="00BB66AF" w:rsidP="00014CBD">
      <w:pPr>
        <w:widowControl w:val="0"/>
        <w:autoSpaceDE w:val="0"/>
        <w:autoSpaceDN w:val="0"/>
        <w:adjustRightInd w:val="0"/>
        <w:spacing w:after="260"/>
        <w:rPr>
          <w:rFonts w:ascii="Avenir Next" w:hAnsi="Avenir Next" w:cs="Arial"/>
          <w:color w:val="000000" w:themeColor="text1"/>
          <w:sz w:val="22"/>
          <w:szCs w:val="22"/>
        </w:rPr>
      </w:pPr>
      <w:r w:rsidRPr="001A5B07">
        <w:rPr>
          <w:rFonts w:ascii="Avenir Next" w:hAnsi="Avenir Next" w:cs="Arial"/>
          <w:iCs/>
          <w:color w:val="000000" w:themeColor="text1"/>
          <w:sz w:val="22"/>
          <w:szCs w:val="22"/>
        </w:rPr>
        <w:t xml:space="preserve">Articles by </w:t>
      </w:r>
      <w:r w:rsidRPr="001A5B07">
        <w:rPr>
          <w:rFonts w:ascii="Avenir Next" w:hAnsi="Avenir Next" w:cs="Arial"/>
          <w:color w:val="000000" w:themeColor="text1"/>
          <w:sz w:val="22"/>
          <w:szCs w:val="22"/>
        </w:rPr>
        <w:t>various publishers prepared by Instructor, Anne Thulson</w:t>
      </w:r>
    </w:p>
    <w:p w14:paraId="05BAF7AA" w14:textId="77777777" w:rsidR="00BB66AF" w:rsidRPr="001A5B07" w:rsidRDefault="00BB66AF" w:rsidP="00BB66AF">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Course Objectives:</w:t>
      </w:r>
    </w:p>
    <w:p w14:paraId="70BBE9A8" w14:textId="77777777" w:rsidR="00BB66AF" w:rsidRPr="001A5B07" w:rsidRDefault="00BB66AF" w:rsidP="00BB66AF">
      <w:pPr>
        <w:pStyle w:val="BodyText2"/>
        <w:numPr>
          <w:ilvl w:val="0"/>
          <w:numId w:val="1"/>
        </w:numPr>
        <w:ind w:right="38"/>
        <w:rPr>
          <w:rFonts w:ascii="Avenir Next" w:hAnsi="Avenir Next" w:cs="Arial"/>
          <w:b w:val="0"/>
          <w:bCs w:val="0"/>
          <w:color w:val="000000" w:themeColor="text1"/>
          <w:sz w:val="22"/>
          <w:szCs w:val="22"/>
        </w:rPr>
      </w:pPr>
      <w:r w:rsidRPr="001A5B07">
        <w:rPr>
          <w:rFonts w:ascii="Avenir Next" w:hAnsi="Avenir Next" w:cs="Arial"/>
          <w:b w:val="0"/>
          <w:bCs w:val="0"/>
          <w:color w:val="000000" w:themeColor="text1"/>
          <w:sz w:val="22"/>
          <w:szCs w:val="22"/>
        </w:rPr>
        <w:t>Write and present lesson/ unit plans aligned to state/district standards that align concept development to the plan including: goal, objectives, motivations, instructional sequencing, integration of theory, instructional strategies, materials/ tools/ equipment list, resources, vocabulary, and assessment strategies.</w:t>
      </w:r>
    </w:p>
    <w:p w14:paraId="73FFB502" w14:textId="77777777" w:rsidR="00BB66AF" w:rsidRPr="001A5B07" w:rsidRDefault="00BB66AF" w:rsidP="00BB66AF">
      <w:pPr>
        <w:pStyle w:val="BodyText2"/>
        <w:numPr>
          <w:ilvl w:val="0"/>
          <w:numId w:val="1"/>
        </w:numPr>
        <w:ind w:right="38"/>
        <w:rPr>
          <w:rFonts w:ascii="Avenir Next" w:hAnsi="Avenir Next" w:cs="Arial"/>
          <w:b w:val="0"/>
          <w:bCs w:val="0"/>
          <w:color w:val="000000" w:themeColor="text1"/>
          <w:sz w:val="22"/>
          <w:szCs w:val="22"/>
        </w:rPr>
      </w:pPr>
      <w:r w:rsidRPr="001A5B07">
        <w:rPr>
          <w:rFonts w:ascii="Avenir Next" w:hAnsi="Avenir Next" w:cs="Arial"/>
          <w:b w:val="0"/>
          <w:bCs w:val="0"/>
          <w:color w:val="000000" w:themeColor="text1"/>
          <w:sz w:val="22"/>
          <w:szCs w:val="22"/>
        </w:rPr>
        <w:t>Construct, present and critically analyze assessment tools. Students will learn how to develop rubrics which focus on the assessment of concept / meaning development, the connection of meaning to the formal characteristics of art, and the connection of meaning to choice of media and format, and craftsmanship in a variety of media.</w:t>
      </w:r>
    </w:p>
    <w:p w14:paraId="33D00BFB" w14:textId="77777777" w:rsidR="00BB66AF" w:rsidRPr="001A5B07" w:rsidRDefault="00BB66AF" w:rsidP="00BB66AF">
      <w:pPr>
        <w:pStyle w:val="BodyText2"/>
        <w:numPr>
          <w:ilvl w:val="0"/>
          <w:numId w:val="1"/>
        </w:numPr>
        <w:ind w:right="38"/>
        <w:rPr>
          <w:rFonts w:ascii="Avenir Next" w:hAnsi="Avenir Next" w:cs="Arial"/>
          <w:b w:val="0"/>
          <w:bCs w:val="0"/>
          <w:color w:val="000000" w:themeColor="text1"/>
          <w:sz w:val="22"/>
          <w:szCs w:val="22"/>
        </w:rPr>
      </w:pPr>
      <w:r w:rsidRPr="001A5B07">
        <w:rPr>
          <w:rFonts w:ascii="Avenir Next" w:hAnsi="Avenir Next" w:cs="Arial"/>
          <w:b w:val="0"/>
          <w:bCs w:val="0"/>
          <w:color w:val="000000" w:themeColor="text1"/>
          <w:sz w:val="22"/>
          <w:szCs w:val="22"/>
        </w:rPr>
        <w:t xml:space="preserve">Recognize, distinguish among, and use a variety of classroom management techniques: budgeting of materials/tools/ equipment maintenance, storage and safety, efficient use of time and space, behavioral issues. </w:t>
      </w:r>
    </w:p>
    <w:p w14:paraId="4F687892" w14:textId="77777777" w:rsidR="00BB66AF" w:rsidRPr="001A5B07" w:rsidRDefault="00BB66AF" w:rsidP="00BB66AF">
      <w:pPr>
        <w:pStyle w:val="BodyText2"/>
        <w:numPr>
          <w:ilvl w:val="0"/>
          <w:numId w:val="1"/>
        </w:numPr>
        <w:ind w:right="38"/>
        <w:rPr>
          <w:rFonts w:ascii="Avenir Next" w:hAnsi="Avenir Next" w:cs="Arial"/>
          <w:b w:val="0"/>
          <w:bCs w:val="0"/>
          <w:color w:val="000000" w:themeColor="text1"/>
          <w:sz w:val="22"/>
          <w:szCs w:val="22"/>
        </w:rPr>
      </w:pPr>
      <w:r w:rsidRPr="001A5B07">
        <w:rPr>
          <w:rFonts w:ascii="Avenir Next" w:hAnsi="Avenir Next" w:cs="Arial"/>
          <w:b w:val="0"/>
          <w:bCs w:val="0"/>
          <w:color w:val="000000" w:themeColor="text1"/>
          <w:sz w:val="22"/>
          <w:szCs w:val="22"/>
        </w:rPr>
        <w:t xml:space="preserve">Research, develop, and present lesson plans / unit plans designed to implement the use of the internet as a tool to study historical, cultural, or other visual ideas electronically, and to integrate literacy skills, and other subject areas into the art curriculum. </w:t>
      </w:r>
    </w:p>
    <w:p w14:paraId="75E65174" w14:textId="77777777" w:rsidR="00BB66AF" w:rsidRPr="001A5B07" w:rsidRDefault="00BB66AF" w:rsidP="00BB66AF">
      <w:pPr>
        <w:pStyle w:val="BodyText2"/>
        <w:numPr>
          <w:ilvl w:val="0"/>
          <w:numId w:val="1"/>
        </w:numPr>
        <w:ind w:right="38"/>
        <w:rPr>
          <w:rFonts w:ascii="Avenir Next" w:hAnsi="Avenir Next" w:cs="Arial"/>
          <w:b w:val="0"/>
          <w:bCs w:val="0"/>
          <w:color w:val="000000" w:themeColor="text1"/>
          <w:sz w:val="22"/>
          <w:szCs w:val="22"/>
        </w:rPr>
      </w:pPr>
      <w:r w:rsidRPr="001A5B07">
        <w:rPr>
          <w:rFonts w:ascii="Avenir Next" w:hAnsi="Avenir Next" w:cs="Arial"/>
          <w:b w:val="0"/>
          <w:bCs w:val="0"/>
          <w:color w:val="000000" w:themeColor="text1"/>
          <w:sz w:val="22"/>
          <w:szCs w:val="22"/>
        </w:rPr>
        <w:t xml:space="preserve">Recognize, distinguish among and plan for individualized instruction designed for diverse and exceptional populations, which may include: ethnic, cultural, gender and socio-economic </w:t>
      </w:r>
      <w:r w:rsidRPr="001A5B07">
        <w:rPr>
          <w:rFonts w:ascii="Avenir Next" w:hAnsi="Avenir Next" w:cs="Arial"/>
          <w:b w:val="0"/>
          <w:bCs w:val="0"/>
          <w:color w:val="000000" w:themeColor="text1"/>
          <w:sz w:val="22"/>
          <w:szCs w:val="22"/>
        </w:rPr>
        <w:lastRenderedPageBreak/>
        <w:t xml:space="preserve">differences; emotional / behavioral, perceptual/ communicative, limited intellectual, and physically challenged individuals. </w:t>
      </w:r>
    </w:p>
    <w:p w14:paraId="1FCFB5DF" w14:textId="77777777" w:rsidR="00BB66AF" w:rsidRPr="001A5B07" w:rsidRDefault="00BB66AF" w:rsidP="00BB66AF">
      <w:pPr>
        <w:pStyle w:val="BodyText2"/>
        <w:numPr>
          <w:ilvl w:val="0"/>
          <w:numId w:val="1"/>
        </w:numPr>
        <w:ind w:right="38"/>
        <w:rPr>
          <w:rFonts w:ascii="Avenir Next" w:hAnsi="Avenir Next" w:cs="Arial"/>
          <w:b w:val="0"/>
          <w:bCs w:val="0"/>
          <w:color w:val="000000" w:themeColor="text1"/>
          <w:sz w:val="22"/>
          <w:szCs w:val="22"/>
        </w:rPr>
      </w:pPr>
      <w:r w:rsidRPr="001A5B07">
        <w:rPr>
          <w:rFonts w:ascii="Avenir Next" w:hAnsi="Avenir Next" w:cs="Arial"/>
          <w:b w:val="0"/>
          <w:bCs w:val="0"/>
          <w:color w:val="000000" w:themeColor="text1"/>
          <w:sz w:val="22"/>
          <w:szCs w:val="22"/>
        </w:rPr>
        <w:t>Facilitate in an art classroom using appropriate strategies and techniques, aligned with state / district Standards. Teaching activities will include: individual instruction and coaching, small group activity, re-teaching concept or skill, reviewing material, problem solving and collaborative, enhancing / expanding learning, assisting with classroom routines and procedures.</w:t>
      </w:r>
    </w:p>
    <w:p w14:paraId="7EF7F921" w14:textId="77777777" w:rsidR="001B66BC" w:rsidRPr="001A5B07" w:rsidRDefault="001B66BC" w:rsidP="00BB66AF">
      <w:pPr>
        <w:ind w:right="38"/>
        <w:rPr>
          <w:rFonts w:ascii="Avenir Next" w:hAnsi="Avenir Next" w:cs="Arial"/>
          <w:bCs/>
          <w:color w:val="000000" w:themeColor="text1"/>
          <w:sz w:val="22"/>
          <w:szCs w:val="22"/>
        </w:rPr>
      </w:pPr>
    </w:p>
    <w:p w14:paraId="0A1D5523" w14:textId="77777777" w:rsidR="001B66BC" w:rsidRPr="001A5B07" w:rsidRDefault="001B66BC" w:rsidP="00BB66AF">
      <w:pPr>
        <w:ind w:right="38"/>
        <w:rPr>
          <w:rFonts w:ascii="Avenir Next" w:hAnsi="Avenir Next" w:cs="Arial"/>
          <w:bCs/>
          <w:color w:val="000000" w:themeColor="text1"/>
          <w:sz w:val="22"/>
          <w:szCs w:val="22"/>
        </w:rPr>
      </w:pPr>
    </w:p>
    <w:p w14:paraId="78B941F1" w14:textId="77777777" w:rsidR="00A817C2" w:rsidRPr="001A5B07" w:rsidRDefault="00A817C2" w:rsidP="00A817C2">
      <w:pPr>
        <w:pStyle w:val="BodyText2"/>
        <w:ind w:left="720" w:right="38"/>
        <w:rPr>
          <w:rFonts w:ascii="Avenir Next" w:hAnsi="Avenir Next" w:cs="Arial"/>
          <w:color w:val="000000" w:themeColor="text1"/>
          <w:sz w:val="22"/>
          <w:szCs w:val="22"/>
        </w:rPr>
      </w:pPr>
    </w:p>
    <w:p w14:paraId="2451B630" w14:textId="77777777" w:rsidR="00F21B79" w:rsidRPr="001A5B07" w:rsidRDefault="00F21B79" w:rsidP="00F21B79">
      <w:pPr>
        <w:shd w:val="clear" w:color="auto" w:fill="FFFFFF"/>
        <w:rPr>
          <w:rFonts w:ascii="Avenir Next" w:hAnsi="Avenir Next" w:cs="Arial"/>
          <w:b/>
          <w:color w:val="000000" w:themeColor="text1"/>
          <w:sz w:val="22"/>
          <w:szCs w:val="22"/>
        </w:rPr>
      </w:pPr>
      <w:r w:rsidRPr="001A5B07">
        <w:rPr>
          <w:rFonts w:ascii="Avenir Next" w:hAnsi="Avenir Next" w:cs="Arial"/>
          <w:b/>
          <w:color w:val="000000" w:themeColor="text1"/>
          <w:sz w:val="22"/>
          <w:szCs w:val="22"/>
        </w:rPr>
        <w:t>Attendance</w:t>
      </w:r>
    </w:p>
    <w:p w14:paraId="6DC72680" w14:textId="77777777" w:rsidR="00F21B79" w:rsidRPr="001A5B07" w:rsidRDefault="00F21B79" w:rsidP="00F21B79">
      <w:pPr>
        <w:numPr>
          <w:ilvl w:val="0"/>
          <w:numId w:val="17"/>
        </w:numPr>
        <w:shd w:val="clear" w:color="auto" w:fill="FFFFFF"/>
        <w:ind w:left="0"/>
        <w:rPr>
          <w:rFonts w:ascii="Avenir Next" w:hAnsi="Avenir Next" w:cs="Arial"/>
          <w:color w:val="000000" w:themeColor="text1"/>
          <w:sz w:val="22"/>
          <w:szCs w:val="22"/>
        </w:rPr>
      </w:pPr>
      <w:r w:rsidRPr="001A5B07">
        <w:rPr>
          <w:rFonts w:ascii="Avenir Next" w:hAnsi="Avenir Next" w:cs="Arial"/>
          <w:color w:val="000000" w:themeColor="text1"/>
          <w:sz w:val="22"/>
          <w:szCs w:val="22"/>
        </w:rPr>
        <w:t>2 absences reduces your grades by ½ letter grade. This cannot be made up.</w:t>
      </w:r>
    </w:p>
    <w:p w14:paraId="0C1CFF41" w14:textId="77777777" w:rsidR="00F21B79" w:rsidRPr="001A5B07" w:rsidRDefault="00F21B79" w:rsidP="00F21B79">
      <w:pPr>
        <w:numPr>
          <w:ilvl w:val="0"/>
          <w:numId w:val="17"/>
        </w:numPr>
        <w:shd w:val="clear" w:color="auto" w:fill="FFFFFF"/>
        <w:ind w:left="0"/>
        <w:rPr>
          <w:rFonts w:ascii="Avenir Next" w:hAnsi="Avenir Next" w:cs="Arial"/>
          <w:color w:val="000000" w:themeColor="text1"/>
          <w:sz w:val="22"/>
          <w:szCs w:val="22"/>
        </w:rPr>
      </w:pPr>
      <w:r w:rsidRPr="001A5B07">
        <w:rPr>
          <w:rFonts w:ascii="Avenir Next" w:hAnsi="Avenir Next" w:cs="Arial"/>
          <w:color w:val="000000" w:themeColor="text1"/>
          <w:sz w:val="22"/>
          <w:szCs w:val="22"/>
        </w:rPr>
        <w:t>3 absences reduces your grade by 1 letter grade. This cannot be made up.</w:t>
      </w:r>
    </w:p>
    <w:p w14:paraId="4F7912BD" w14:textId="77777777" w:rsidR="00F21B79" w:rsidRPr="001A5B07" w:rsidRDefault="00F21B79" w:rsidP="00F21B79">
      <w:pPr>
        <w:numPr>
          <w:ilvl w:val="0"/>
          <w:numId w:val="17"/>
        </w:numPr>
        <w:shd w:val="clear" w:color="auto" w:fill="FFFFFF"/>
        <w:ind w:left="0"/>
        <w:rPr>
          <w:rFonts w:ascii="Avenir Next" w:hAnsi="Avenir Next" w:cs="Arial"/>
          <w:color w:val="000000" w:themeColor="text1"/>
          <w:sz w:val="22"/>
          <w:szCs w:val="22"/>
        </w:rPr>
      </w:pPr>
      <w:r w:rsidRPr="001A5B07">
        <w:rPr>
          <w:rFonts w:ascii="Avenir Next" w:hAnsi="Avenir Next" w:cs="Arial"/>
          <w:color w:val="000000" w:themeColor="text1"/>
          <w:sz w:val="22"/>
          <w:szCs w:val="22"/>
        </w:rPr>
        <w:t>6 or more absences = failing the class</w:t>
      </w:r>
    </w:p>
    <w:p w14:paraId="72D0CA5A" w14:textId="77777777" w:rsidR="00F21B79" w:rsidRPr="001A5B07" w:rsidRDefault="00F21B79" w:rsidP="00F21B79">
      <w:pPr>
        <w:numPr>
          <w:ilvl w:val="0"/>
          <w:numId w:val="17"/>
        </w:numPr>
        <w:shd w:val="clear" w:color="auto" w:fill="FFFFFF"/>
        <w:ind w:left="0"/>
        <w:rPr>
          <w:rFonts w:ascii="Avenir Next" w:hAnsi="Avenir Next" w:cs="Arial"/>
          <w:color w:val="000000" w:themeColor="text1"/>
          <w:sz w:val="22"/>
          <w:szCs w:val="22"/>
        </w:rPr>
      </w:pPr>
      <w:r w:rsidRPr="001A5B07">
        <w:rPr>
          <w:rFonts w:ascii="Avenir Next" w:hAnsi="Avenir Next" w:cs="Arial"/>
          <w:color w:val="000000" w:themeColor="text1"/>
          <w:sz w:val="22"/>
          <w:szCs w:val="22"/>
        </w:rPr>
        <w:t>Late arrival/early departure of more than 20 minutes =  ½ a missed class. </w:t>
      </w:r>
    </w:p>
    <w:p w14:paraId="4EEFDBE6" w14:textId="69447B20" w:rsidR="00F21B79" w:rsidRPr="00114411" w:rsidRDefault="00F21B79" w:rsidP="00F21B79">
      <w:pPr>
        <w:shd w:val="clear" w:color="auto" w:fill="FFFFFF"/>
        <w:rPr>
          <w:rFonts w:ascii="Avenir Next" w:hAnsi="Avenir Next" w:cs="Arial"/>
          <w:color w:val="000000" w:themeColor="text1"/>
          <w:sz w:val="16"/>
          <w:szCs w:val="16"/>
        </w:rPr>
      </w:pPr>
      <w:r w:rsidRPr="00114411">
        <w:rPr>
          <w:rFonts w:ascii="Avenir Next" w:hAnsi="Avenir Next" w:cs="Arial"/>
          <w:color w:val="000000" w:themeColor="text1"/>
          <w:sz w:val="16"/>
          <w:szCs w:val="16"/>
        </w:rPr>
        <w:t xml:space="preserve">Absences will be recorded in a blackboard column, but will not be tallied into the final grade until finals week. You have all information here to do your own math. If you miss a class, talk to another student and get information from them.  I do not need to know why you missed class if it is not an excused absence. Excused absences include severe health emergencies (e.g. broken leg), legal events such as court dates or accidents, and/or the death of a significant person in your life. Be professional and honest. These excuses require medical, legal, and/or funeral documentation. Non-threatening health appointments do not count (e.g. doctor appointments). Reschedule those. Do not schedule important events like job interviews or family events for Monday </w:t>
      </w:r>
      <w:r w:rsidR="00411E9F" w:rsidRPr="00114411">
        <w:rPr>
          <w:rFonts w:ascii="Avenir Next" w:hAnsi="Avenir Next" w:cs="Arial"/>
          <w:color w:val="000000" w:themeColor="text1"/>
          <w:sz w:val="16"/>
          <w:szCs w:val="16"/>
        </w:rPr>
        <w:t>mornings</w:t>
      </w:r>
      <w:r w:rsidRPr="00114411">
        <w:rPr>
          <w:rFonts w:ascii="Avenir Next" w:hAnsi="Avenir Next" w:cs="Arial"/>
          <w:color w:val="000000" w:themeColor="text1"/>
          <w:sz w:val="16"/>
          <w:szCs w:val="16"/>
        </w:rPr>
        <w:t xml:space="preserve">!  Have a plan B in place for childcare and transportation emergencies. Even though these attendance policies will affect your grade, </w:t>
      </w:r>
      <w:r w:rsidR="00411E9F" w:rsidRPr="00114411">
        <w:rPr>
          <w:rFonts w:ascii="Avenir Next" w:hAnsi="Avenir Next" w:cs="Arial"/>
          <w:color w:val="000000" w:themeColor="text1"/>
          <w:sz w:val="16"/>
          <w:szCs w:val="16"/>
        </w:rPr>
        <w:t xml:space="preserve">I </w:t>
      </w:r>
      <w:r w:rsidRPr="00114411">
        <w:rPr>
          <w:rFonts w:ascii="Avenir Next" w:hAnsi="Avenir Next" w:cs="Arial"/>
          <w:color w:val="000000" w:themeColor="text1"/>
          <w:sz w:val="16"/>
          <w:szCs w:val="16"/>
        </w:rPr>
        <w:t>know that life “happens” and I will always assume that you are doing your best. </w:t>
      </w:r>
    </w:p>
    <w:p w14:paraId="55FD844B" w14:textId="70CA9DA5" w:rsidR="001A5B07" w:rsidRDefault="001A5B07" w:rsidP="00A817C2">
      <w:pPr>
        <w:pStyle w:val="NormalWeb"/>
        <w:rPr>
          <w:rFonts w:ascii="Avenir Next" w:hAnsi="Avenir Next"/>
          <w:color w:val="000000" w:themeColor="text1"/>
          <w:sz w:val="36"/>
          <w:szCs w:val="36"/>
        </w:rPr>
      </w:pPr>
      <w:r>
        <w:rPr>
          <w:rFonts w:ascii="Avenir Next" w:hAnsi="Avenir Next"/>
          <w:color w:val="000000" w:themeColor="text1"/>
          <w:sz w:val="36"/>
          <w:szCs w:val="36"/>
        </w:rPr>
        <w:t>Assignments</w:t>
      </w:r>
      <w:r w:rsidR="00233046">
        <w:rPr>
          <w:rFonts w:ascii="Avenir Next" w:hAnsi="Avenir Next"/>
          <w:color w:val="000000" w:themeColor="text1"/>
          <w:sz w:val="36"/>
          <w:szCs w:val="36"/>
        </w:rPr>
        <w:t>:</w:t>
      </w:r>
      <w:r>
        <w:rPr>
          <w:rFonts w:ascii="Avenir Next" w:hAnsi="Avenir Next"/>
          <w:color w:val="000000" w:themeColor="text1"/>
          <w:sz w:val="36"/>
          <w:szCs w:val="36"/>
        </w:rPr>
        <w:t xml:space="preserve"> </w:t>
      </w:r>
      <w:r w:rsidR="00167432" w:rsidRPr="00167432">
        <w:rPr>
          <w:rFonts w:ascii="Avenir Next" w:hAnsi="Avenir Next"/>
          <w:color w:val="000000" w:themeColor="text1"/>
        </w:rPr>
        <w:t>(Details on website)</w:t>
      </w:r>
    </w:p>
    <w:p w14:paraId="329A0A2F" w14:textId="60397CDC" w:rsidR="00A746C6" w:rsidRPr="00167432" w:rsidRDefault="00A746C6" w:rsidP="00A746C6">
      <w:pPr>
        <w:rPr>
          <w:rFonts w:ascii="Avenir Book" w:hAnsi="Avenir Book"/>
          <w:color w:val="000000" w:themeColor="text1"/>
        </w:rPr>
      </w:pPr>
      <w:r w:rsidRPr="00167432">
        <w:rPr>
          <w:rFonts w:ascii="Avenir Book" w:hAnsi="Avenir Book"/>
          <w:color w:val="000000" w:themeColor="text1"/>
        </w:rPr>
        <w:t xml:space="preserve">Homework </w:t>
      </w:r>
      <w:r w:rsidRPr="00167432">
        <w:rPr>
          <w:rFonts w:ascii="Avenir Book" w:hAnsi="Avenir Book"/>
          <w:color w:val="000000" w:themeColor="text1"/>
          <w:sz w:val="16"/>
          <w:szCs w:val="16"/>
        </w:rPr>
        <w:t>(</w:t>
      </w:r>
      <w:r w:rsidRPr="00167432">
        <w:rPr>
          <w:rFonts w:ascii="Avenir Book" w:hAnsi="Avenir Book"/>
          <w:color w:val="000000" w:themeColor="text1"/>
          <w:sz w:val="16"/>
          <w:szCs w:val="16"/>
        </w:rPr>
        <w:t xml:space="preserve">readings, lesson </w:t>
      </w:r>
      <w:r w:rsidRPr="00167432">
        <w:rPr>
          <w:rFonts w:ascii="Avenir Book" w:hAnsi="Avenir Book"/>
          <w:color w:val="000000" w:themeColor="text1"/>
          <w:sz w:val="16"/>
          <w:szCs w:val="16"/>
        </w:rPr>
        <w:t>plans</w:t>
      </w:r>
      <w:r w:rsidRPr="00167432">
        <w:rPr>
          <w:rFonts w:ascii="Avenir Book" w:hAnsi="Avenir Book"/>
          <w:color w:val="000000" w:themeColor="text1"/>
          <w:sz w:val="16"/>
          <w:szCs w:val="16"/>
        </w:rPr>
        <w:t>, ideatio</w:t>
      </w:r>
      <w:r w:rsidRPr="00167432">
        <w:rPr>
          <w:rFonts w:ascii="Avenir Book" w:hAnsi="Avenir Book"/>
          <w:color w:val="000000" w:themeColor="text1"/>
          <w:sz w:val="16"/>
          <w:szCs w:val="16"/>
        </w:rPr>
        <w:t xml:space="preserve">n, </w:t>
      </w:r>
      <w:r w:rsidRPr="00167432">
        <w:rPr>
          <w:rFonts w:ascii="Avenir Book" w:hAnsi="Avenir Book"/>
          <w:color w:val="000000" w:themeColor="text1"/>
          <w:sz w:val="16"/>
          <w:szCs w:val="16"/>
        </w:rPr>
        <w:t>artmaking, read aloud</w:t>
      </w:r>
      <w:r w:rsidRPr="00167432">
        <w:rPr>
          <w:rFonts w:ascii="Avenir Book" w:hAnsi="Avenir Book"/>
          <w:color w:val="000000" w:themeColor="text1"/>
          <w:sz w:val="16"/>
          <w:szCs w:val="16"/>
        </w:rPr>
        <w:t>, reflections)</w:t>
      </w:r>
      <w:r w:rsidRPr="00167432">
        <w:rPr>
          <w:rFonts w:ascii="Avenir Book" w:hAnsi="Avenir Book"/>
          <w:color w:val="000000" w:themeColor="text1"/>
        </w:rPr>
        <w:t xml:space="preserve"> 25</w:t>
      </w:r>
      <w:r w:rsidR="00167432">
        <w:rPr>
          <w:rFonts w:ascii="Avenir Book" w:hAnsi="Avenir Book"/>
          <w:color w:val="000000" w:themeColor="text1"/>
        </w:rPr>
        <w:t>%</w:t>
      </w:r>
    </w:p>
    <w:p w14:paraId="5A856C9D" w14:textId="2C2E1C7F" w:rsidR="00A746C6" w:rsidRPr="00167432" w:rsidRDefault="00A746C6" w:rsidP="00A746C6">
      <w:pPr>
        <w:rPr>
          <w:rFonts w:ascii="Avenir Book" w:hAnsi="Avenir Book"/>
          <w:color w:val="000000" w:themeColor="text1"/>
        </w:rPr>
      </w:pPr>
      <w:r w:rsidRPr="00167432">
        <w:rPr>
          <w:rFonts w:ascii="Avenir Book" w:hAnsi="Avenir Book"/>
          <w:color w:val="000000" w:themeColor="text1"/>
        </w:rPr>
        <w:t xml:space="preserve">Thinking kits </w:t>
      </w:r>
      <w:r w:rsidR="00167432">
        <w:rPr>
          <w:rFonts w:ascii="Avenir Book" w:hAnsi="Avenir Book"/>
          <w:color w:val="000000" w:themeColor="text1"/>
          <w:sz w:val="16"/>
          <w:szCs w:val="16"/>
        </w:rPr>
        <w:t>(Curriculum you make and present in class</w:t>
      </w:r>
      <w:r w:rsidR="00167432" w:rsidRPr="00167432">
        <w:rPr>
          <w:rFonts w:ascii="Avenir Book" w:hAnsi="Avenir Book"/>
          <w:color w:val="000000" w:themeColor="text1"/>
          <w:sz w:val="16"/>
          <w:szCs w:val="16"/>
        </w:rPr>
        <w:t>)</w:t>
      </w:r>
      <w:r w:rsidR="00167432" w:rsidRPr="00167432">
        <w:rPr>
          <w:rFonts w:ascii="Avenir Book" w:hAnsi="Avenir Book"/>
          <w:color w:val="000000" w:themeColor="text1"/>
        </w:rPr>
        <w:t xml:space="preserve"> </w:t>
      </w:r>
      <w:r w:rsidRPr="00167432">
        <w:rPr>
          <w:rFonts w:ascii="Avenir Book" w:hAnsi="Avenir Book"/>
          <w:color w:val="000000" w:themeColor="text1"/>
        </w:rPr>
        <w:t>30</w:t>
      </w:r>
      <w:r w:rsidR="00167432">
        <w:rPr>
          <w:rFonts w:ascii="Avenir Book" w:hAnsi="Avenir Book"/>
          <w:color w:val="000000" w:themeColor="text1"/>
        </w:rPr>
        <w:t>%</w:t>
      </w:r>
    </w:p>
    <w:p w14:paraId="4BA49E13" w14:textId="73BE4567" w:rsidR="00A746C6" w:rsidRPr="00167432" w:rsidRDefault="00A746C6" w:rsidP="00A746C6">
      <w:pPr>
        <w:rPr>
          <w:rFonts w:ascii="Avenir Book" w:hAnsi="Avenir Book"/>
          <w:color w:val="000000" w:themeColor="text1"/>
        </w:rPr>
      </w:pPr>
      <w:r w:rsidRPr="00167432">
        <w:rPr>
          <w:rFonts w:ascii="Avenir Book" w:hAnsi="Avenir Book"/>
          <w:color w:val="000000" w:themeColor="text1"/>
        </w:rPr>
        <w:t>U</w:t>
      </w:r>
      <w:r w:rsidRPr="00167432">
        <w:rPr>
          <w:rFonts w:ascii="Avenir Book" w:hAnsi="Avenir Book"/>
          <w:color w:val="000000" w:themeColor="text1"/>
        </w:rPr>
        <w:t>nit and unit preparation tasks for unit</w:t>
      </w:r>
      <w:r w:rsidR="00167432" w:rsidRPr="00167432">
        <w:rPr>
          <w:rFonts w:ascii="Avenir Book" w:hAnsi="Avenir Book"/>
          <w:color w:val="000000" w:themeColor="text1"/>
          <w:sz w:val="16"/>
          <w:szCs w:val="16"/>
        </w:rPr>
        <w:t xml:space="preserve"> </w:t>
      </w:r>
      <w:r w:rsidR="00167432">
        <w:rPr>
          <w:rFonts w:ascii="Avenir Book" w:hAnsi="Avenir Book"/>
          <w:color w:val="000000" w:themeColor="text1"/>
          <w:sz w:val="16"/>
          <w:szCs w:val="16"/>
        </w:rPr>
        <w:t>(</w:t>
      </w:r>
      <w:r w:rsidR="00167432">
        <w:rPr>
          <w:rFonts w:ascii="Avenir Book" w:hAnsi="Avenir Book"/>
          <w:color w:val="000000" w:themeColor="text1"/>
          <w:sz w:val="16"/>
          <w:szCs w:val="16"/>
        </w:rPr>
        <w:t>Curriculum you make and present in class</w:t>
      </w:r>
      <w:r w:rsidRPr="00167432">
        <w:rPr>
          <w:rFonts w:ascii="Avenir Book" w:hAnsi="Avenir Book"/>
          <w:color w:val="000000" w:themeColor="text1"/>
        </w:rPr>
        <w:t xml:space="preserve"> 30</w:t>
      </w:r>
      <w:r w:rsidR="00167432">
        <w:rPr>
          <w:rFonts w:ascii="Avenir Book" w:hAnsi="Avenir Book"/>
          <w:color w:val="000000" w:themeColor="text1"/>
        </w:rPr>
        <w:t>%</w:t>
      </w:r>
    </w:p>
    <w:p w14:paraId="05510CFB" w14:textId="782EA5CA" w:rsidR="00A746C6" w:rsidRPr="00167432" w:rsidRDefault="00A746C6" w:rsidP="00A746C6">
      <w:pPr>
        <w:rPr>
          <w:rFonts w:ascii="Avenir Book" w:hAnsi="Avenir Book"/>
          <w:color w:val="000000" w:themeColor="text1"/>
        </w:rPr>
      </w:pPr>
      <w:r w:rsidRPr="00167432">
        <w:rPr>
          <w:rFonts w:ascii="Avenir Book" w:hAnsi="Avenir Book"/>
          <w:color w:val="000000" w:themeColor="text1"/>
        </w:rPr>
        <w:t>P</w:t>
      </w:r>
      <w:r w:rsidRPr="00167432">
        <w:rPr>
          <w:rFonts w:ascii="Avenir Book" w:hAnsi="Avenir Book"/>
          <w:color w:val="000000" w:themeColor="text1"/>
        </w:rPr>
        <w:t xml:space="preserve">articipation in </w:t>
      </w:r>
      <w:r w:rsidRPr="00167432">
        <w:rPr>
          <w:rFonts w:ascii="Avenir Book" w:hAnsi="Avenir Book"/>
          <w:color w:val="000000" w:themeColor="text1"/>
        </w:rPr>
        <w:t xml:space="preserve">peers' </w:t>
      </w:r>
      <w:r w:rsidRPr="00167432">
        <w:rPr>
          <w:rFonts w:ascii="Avenir Book" w:hAnsi="Avenir Book"/>
          <w:color w:val="000000" w:themeColor="text1"/>
        </w:rPr>
        <w:t xml:space="preserve">lessons </w:t>
      </w:r>
      <w:r w:rsidR="00167432">
        <w:rPr>
          <w:rFonts w:ascii="Avenir Book" w:hAnsi="Avenir Book"/>
          <w:color w:val="000000" w:themeColor="text1"/>
        </w:rPr>
        <w:t>(</w:t>
      </w:r>
      <w:r w:rsidR="00167432">
        <w:rPr>
          <w:rFonts w:ascii="Avenir Book" w:hAnsi="Avenir Book"/>
          <w:color w:val="000000" w:themeColor="text1"/>
          <w:sz w:val="16"/>
          <w:szCs w:val="16"/>
        </w:rPr>
        <w:t>Active participation and critique of your peers'</w:t>
      </w:r>
      <w:r w:rsidR="00167432">
        <w:rPr>
          <w:rFonts w:ascii="Avenir Book" w:hAnsi="Avenir Book"/>
          <w:color w:val="000000" w:themeColor="text1"/>
          <w:sz w:val="16"/>
          <w:szCs w:val="16"/>
        </w:rPr>
        <w:t xml:space="preserve"> </w:t>
      </w:r>
      <w:r w:rsidR="00167432">
        <w:rPr>
          <w:rFonts w:ascii="Avenir Book" w:hAnsi="Avenir Book"/>
          <w:color w:val="000000" w:themeColor="text1"/>
          <w:sz w:val="16"/>
          <w:szCs w:val="16"/>
        </w:rPr>
        <w:t>curriculum</w:t>
      </w:r>
      <w:r w:rsidR="00167432">
        <w:rPr>
          <w:rFonts w:ascii="Avenir Book" w:hAnsi="Avenir Book"/>
          <w:color w:val="000000" w:themeColor="text1"/>
          <w:sz w:val="16"/>
          <w:szCs w:val="16"/>
        </w:rPr>
        <w:t xml:space="preserve"> in class</w:t>
      </w:r>
      <w:r w:rsidR="00167432">
        <w:rPr>
          <w:rFonts w:ascii="Avenir Book" w:hAnsi="Avenir Book"/>
          <w:color w:val="000000" w:themeColor="text1"/>
          <w:sz w:val="16"/>
          <w:szCs w:val="16"/>
        </w:rPr>
        <w:t>)</w:t>
      </w:r>
      <w:r w:rsidR="00167432" w:rsidRPr="00167432">
        <w:rPr>
          <w:rFonts w:ascii="Avenir Book" w:hAnsi="Avenir Book"/>
          <w:color w:val="000000" w:themeColor="text1"/>
        </w:rPr>
        <w:t xml:space="preserve"> </w:t>
      </w:r>
      <w:r w:rsidRPr="00167432">
        <w:rPr>
          <w:rFonts w:ascii="Avenir Book" w:hAnsi="Avenir Book"/>
          <w:color w:val="000000" w:themeColor="text1"/>
        </w:rPr>
        <w:t>15</w:t>
      </w:r>
      <w:r w:rsidR="00167432">
        <w:rPr>
          <w:rFonts w:ascii="Avenir Book" w:hAnsi="Avenir Book"/>
          <w:color w:val="000000" w:themeColor="text1"/>
        </w:rPr>
        <w:t>%</w:t>
      </w:r>
    </w:p>
    <w:p w14:paraId="27FD2F03" w14:textId="77777777" w:rsidR="00014CBD" w:rsidRPr="001A5B07" w:rsidRDefault="00014CBD" w:rsidP="00BB66AF">
      <w:pPr>
        <w:rPr>
          <w:rFonts w:ascii="Avenir Next" w:hAnsi="Avenir Next" w:cs="Arial"/>
          <w:color w:val="000000" w:themeColor="text1"/>
          <w:sz w:val="22"/>
          <w:szCs w:val="22"/>
        </w:rPr>
      </w:pPr>
    </w:p>
    <w:p w14:paraId="52D315E6" w14:textId="77777777" w:rsidR="00BB66AF" w:rsidRPr="001A5B07" w:rsidRDefault="00BB66AF" w:rsidP="00BB66AF">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Grading Scale</w:t>
      </w:r>
    </w:p>
    <w:tbl>
      <w:tblPr>
        <w:tblStyle w:val="TableGrid"/>
        <w:tblW w:w="0" w:type="auto"/>
        <w:tblInd w:w="108" w:type="dxa"/>
        <w:tblLook w:val="04A0" w:firstRow="1" w:lastRow="0" w:firstColumn="1" w:lastColumn="0" w:noHBand="0" w:noVBand="1"/>
      </w:tblPr>
      <w:tblGrid>
        <w:gridCol w:w="559"/>
        <w:gridCol w:w="1080"/>
      </w:tblGrid>
      <w:tr w:rsidR="001A5B07" w:rsidRPr="001A5B07" w14:paraId="4D366385" w14:textId="77777777" w:rsidTr="007D1C03">
        <w:tc>
          <w:tcPr>
            <w:tcW w:w="540" w:type="dxa"/>
          </w:tcPr>
          <w:p w14:paraId="06FBF7A4"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A</w:t>
            </w:r>
          </w:p>
        </w:tc>
        <w:tc>
          <w:tcPr>
            <w:tcW w:w="1080" w:type="dxa"/>
          </w:tcPr>
          <w:p w14:paraId="0B581550"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93-100</w:t>
            </w:r>
          </w:p>
        </w:tc>
      </w:tr>
      <w:tr w:rsidR="001A5B07" w:rsidRPr="001A5B07" w14:paraId="0C39D3F6" w14:textId="77777777" w:rsidTr="007D1C03">
        <w:tc>
          <w:tcPr>
            <w:tcW w:w="540" w:type="dxa"/>
          </w:tcPr>
          <w:p w14:paraId="3A94CDC4"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A -</w:t>
            </w:r>
          </w:p>
        </w:tc>
        <w:tc>
          <w:tcPr>
            <w:tcW w:w="1080" w:type="dxa"/>
          </w:tcPr>
          <w:p w14:paraId="79A6B9FB"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90-92</w:t>
            </w:r>
          </w:p>
        </w:tc>
      </w:tr>
      <w:tr w:rsidR="001A5B07" w:rsidRPr="001A5B07" w14:paraId="108743CC" w14:textId="77777777" w:rsidTr="007D1C03">
        <w:tc>
          <w:tcPr>
            <w:tcW w:w="540" w:type="dxa"/>
          </w:tcPr>
          <w:p w14:paraId="21854EEC"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B+</w:t>
            </w:r>
          </w:p>
        </w:tc>
        <w:tc>
          <w:tcPr>
            <w:tcW w:w="1080" w:type="dxa"/>
          </w:tcPr>
          <w:p w14:paraId="12318350"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87-89</w:t>
            </w:r>
          </w:p>
        </w:tc>
      </w:tr>
      <w:tr w:rsidR="001A5B07" w:rsidRPr="001A5B07" w14:paraId="228BC729" w14:textId="77777777" w:rsidTr="007D1C03">
        <w:tc>
          <w:tcPr>
            <w:tcW w:w="540" w:type="dxa"/>
          </w:tcPr>
          <w:p w14:paraId="30409146"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B</w:t>
            </w:r>
          </w:p>
        </w:tc>
        <w:tc>
          <w:tcPr>
            <w:tcW w:w="1080" w:type="dxa"/>
          </w:tcPr>
          <w:p w14:paraId="3811EBB1"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83-86</w:t>
            </w:r>
          </w:p>
        </w:tc>
      </w:tr>
      <w:tr w:rsidR="001A5B07" w:rsidRPr="001A5B07" w14:paraId="4BCD9D00" w14:textId="77777777" w:rsidTr="007D1C03">
        <w:tc>
          <w:tcPr>
            <w:tcW w:w="540" w:type="dxa"/>
          </w:tcPr>
          <w:p w14:paraId="67642BE9"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B-</w:t>
            </w:r>
          </w:p>
        </w:tc>
        <w:tc>
          <w:tcPr>
            <w:tcW w:w="1080" w:type="dxa"/>
          </w:tcPr>
          <w:p w14:paraId="08F57672"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80-82</w:t>
            </w:r>
          </w:p>
        </w:tc>
      </w:tr>
      <w:tr w:rsidR="001A5B07" w:rsidRPr="001A5B07" w14:paraId="0626434B" w14:textId="77777777" w:rsidTr="007D1C03">
        <w:tc>
          <w:tcPr>
            <w:tcW w:w="540" w:type="dxa"/>
          </w:tcPr>
          <w:p w14:paraId="2A0CDB93"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C+</w:t>
            </w:r>
          </w:p>
        </w:tc>
        <w:tc>
          <w:tcPr>
            <w:tcW w:w="1080" w:type="dxa"/>
          </w:tcPr>
          <w:p w14:paraId="4A505052"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77-79</w:t>
            </w:r>
          </w:p>
        </w:tc>
      </w:tr>
      <w:tr w:rsidR="001A5B07" w:rsidRPr="001A5B07" w14:paraId="18428020" w14:textId="77777777" w:rsidTr="007D1C03">
        <w:tc>
          <w:tcPr>
            <w:tcW w:w="540" w:type="dxa"/>
          </w:tcPr>
          <w:p w14:paraId="04F03E23"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C</w:t>
            </w:r>
          </w:p>
        </w:tc>
        <w:tc>
          <w:tcPr>
            <w:tcW w:w="1080" w:type="dxa"/>
          </w:tcPr>
          <w:p w14:paraId="0F8C6670"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73-76</w:t>
            </w:r>
          </w:p>
        </w:tc>
      </w:tr>
      <w:tr w:rsidR="001A5B07" w:rsidRPr="001A5B07" w14:paraId="6A16C33F" w14:textId="77777777" w:rsidTr="007D1C03">
        <w:tc>
          <w:tcPr>
            <w:tcW w:w="540" w:type="dxa"/>
          </w:tcPr>
          <w:p w14:paraId="4A3A1042"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C-</w:t>
            </w:r>
          </w:p>
        </w:tc>
        <w:tc>
          <w:tcPr>
            <w:tcW w:w="1080" w:type="dxa"/>
          </w:tcPr>
          <w:p w14:paraId="308E9C81"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70-72</w:t>
            </w:r>
          </w:p>
        </w:tc>
      </w:tr>
      <w:tr w:rsidR="001A5B07" w:rsidRPr="001A5B07" w14:paraId="6D8A11A6" w14:textId="77777777" w:rsidTr="007D1C03">
        <w:tc>
          <w:tcPr>
            <w:tcW w:w="540" w:type="dxa"/>
          </w:tcPr>
          <w:p w14:paraId="064D458C"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D</w:t>
            </w:r>
          </w:p>
        </w:tc>
        <w:tc>
          <w:tcPr>
            <w:tcW w:w="1080" w:type="dxa"/>
          </w:tcPr>
          <w:p w14:paraId="5D71B06C"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60-69</w:t>
            </w:r>
          </w:p>
        </w:tc>
      </w:tr>
      <w:tr w:rsidR="001A5B07" w:rsidRPr="001A5B07" w14:paraId="2CEB7339" w14:textId="77777777" w:rsidTr="007D1C03">
        <w:tc>
          <w:tcPr>
            <w:tcW w:w="540" w:type="dxa"/>
          </w:tcPr>
          <w:p w14:paraId="64D3F527"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F</w:t>
            </w:r>
          </w:p>
        </w:tc>
        <w:tc>
          <w:tcPr>
            <w:tcW w:w="1080" w:type="dxa"/>
          </w:tcPr>
          <w:p w14:paraId="3270D015" w14:textId="77777777" w:rsidR="00BB66AF" w:rsidRPr="001A5B07" w:rsidRDefault="00BB66AF" w:rsidP="007D1C03">
            <w:pPr>
              <w:pStyle w:val="BodyText2"/>
              <w:ind w:right="38"/>
              <w:rPr>
                <w:rFonts w:ascii="Avenir Next" w:hAnsi="Avenir Next" w:cs="Arial"/>
                <w:b w:val="0"/>
                <w:color w:val="000000" w:themeColor="text1"/>
                <w:sz w:val="22"/>
                <w:szCs w:val="22"/>
              </w:rPr>
            </w:pPr>
            <w:r w:rsidRPr="001A5B07">
              <w:rPr>
                <w:rFonts w:ascii="Avenir Next" w:hAnsi="Avenir Next" w:cs="Arial"/>
                <w:b w:val="0"/>
                <w:color w:val="000000" w:themeColor="text1"/>
                <w:sz w:val="22"/>
                <w:szCs w:val="22"/>
              </w:rPr>
              <w:t>60-</w:t>
            </w:r>
          </w:p>
        </w:tc>
      </w:tr>
    </w:tbl>
    <w:p w14:paraId="5FB01105" w14:textId="77777777" w:rsidR="00BB66AF" w:rsidRPr="001A5B07" w:rsidRDefault="00BB66AF" w:rsidP="00BB66AF">
      <w:pPr>
        <w:pStyle w:val="BodyText2"/>
        <w:tabs>
          <w:tab w:val="left" w:pos="2050"/>
        </w:tabs>
        <w:ind w:right="38"/>
        <w:rPr>
          <w:rFonts w:ascii="Avenir Next" w:hAnsi="Avenir Next" w:cs="Arial"/>
          <w:b w:val="0"/>
          <w:bCs w:val="0"/>
          <w:color w:val="000000" w:themeColor="text1"/>
          <w:sz w:val="22"/>
          <w:szCs w:val="22"/>
        </w:rPr>
      </w:pPr>
    </w:p>
    <w:p w14:paraId="3B808D8F" w14:textId="77777777" w:rsidR="00BB66AF" w:rsidRPr="001A5B07" w:rsidRDefault="00BB66AF" w:rsidP="00BB66AF">
      <w:pPr>
        <w:pStyle w:val="ListParagraph"/>
        <w:rPr>
          <w:rFonts w:ascii="Avenir Next" w:hAnsi="Avenir Next" w:cs="Arial"/>
          <w:color w:val="000000" w:themeColor="text1"/>
          <w:sz w:val="22"/>
          <w:szCs w:val="22"/>
        </w:rPr>
      </w:pPr>
      <w:bookmarkStart w:id="0" w:name="_GoBack"/>
      <w:bookmarkEnd w:id="0"/>
    </w:p>
    <w:p w14:paraId="4DC36AD5" w14:textId="77777777" w:rsidR="00BB66AF" w:rsidRPr="001A5B07" w:rsidRDefault="00BB66AF" w:rsidP="00BB66AF">
      <w:pPr>
        <w:rPr>
          <w:rFonts w:ascii="Avenir Next" w:hAnsi="Avenir Next" w:cs="Arial"/>
          <w:color w:val="000000" w:themeColor="text1"/>
          <w:sz w:val="22"/>
          <w:szCs w:val="22"/>
        </w:rPr>
      </w:pPr>
      <w:r w:rsidRPr="001A5B07">
        <w:rPr>
          <w:rFonts w:ascii="Avenir Next" w:hAnsi="Avenir Next" w:cs="Arial"/>
          <w:color w:val="000000" w:themeColor="text1"/>
          <w:sz w:val="22"/>
          <w:szCs w:val="22"/>
        </w:rPr>
        <w:t>Standards for Student Performance</w:t>
      </w:r>
    </w:p>
    <w:p w14:paraId="5CE65CF2" w14:textId="3E596F63" w:rsidR="00BB66AF" w:rsidRPr="001A5B07" w:rsidRDefault="00BB66AF" w:rsidP="00BB66AF">
      <w:pPr>
        <w:pStyle w:val="ListParagraph"/>
        <w:numPr>
          <w:ilvl w:val="0"/>
          <w:numId w:val="2"/>
        </w:numPr>
        <w:rPr>
          <w:rFonts w:ascii="Avenir Next" w:hAnsi="Avenir Next" w:cs="Arial"/>
          <w:color w:val="000000" w:themeColor="text1"/>
          <w:sz w:val="22"/>
          <w:szCs w:val="22"/>
        </w:rPr>
      </w:pPr>
      <w:r w:rsidRPr="001A5B07">
        <w:rPr>
          <w:rFonts w:ascii="Avenir Next" w:hAnsi="Avenir Next" w:cs="Arial"/>
          <w:color w:val="000000" w:themeColor="text1"/>
          <w:sz w:val="22"/>
          <w:szCs w:val="22"/>
        </w:rPr>
        <w:t xml:space="preserve">CHECK Bi-weekly Course </w:t>
      </w:r>
      <w:r w:rsidR="0007685F" w:rsidRPr="001A5B07">
        <w:rPr>
          <w:rFonts w:ascii="Avenir Next" w:hAnsi="Avenir Next" w:cs="Arial"/>
          <w:color w:val="000000" w:themeColor="text1"/>
          <w:sz w:val="22"/>
          <w:szCs w:val="22"/>
        </w:rPr>
        <w:t>Website</w:t>
      </w:r>
      <w:r w:rsidR="00233046">
        <w:rPr>
          <w:rFonts w:ascii="Avenir Next" w:hAnsi="Avenir Next" w:cs="Arial"/>
          <w:color w:val="000000" w:themeColor="text1"/>
          <w:sz w:val="22"/>
          <w:szCs w:val="22"/>
        </w:rPr>
        <w:t>, Blackboard,</w:t>
      </w:r>
      <w:r w:rsidR="0007685F" w:rsidRPr="001A5B07">
        <w:rPr>
          <w:rFonts w:ascii="Avenir Next" w:hAnsi="Avenir Next" w:cs="Arial"/>
          <w:color w:val="000000" w:themeColor="text1"/>
          <w:sz w:val="22"/>
          <w:szCs w:val="22"/>
        </w:rPr>
        <w:t xml:space="preserve"> </w:t>
      </w:r>
      <w:r w:rsidRPr="001A5B07">
        <w:rPr>
          <w:rFonts w:ascii="Avenir Next" w:hAnsi="Avenir Next" w:cs="Arial"/>
          <w:color w:val="000000" w:themeColor="text1"/>
          <w:sz w:val="22"/>
          <w:szCs w:val="22"/>
        </w:rPr>
        <w:t>and your MSU email.</w:t>
      </w:r>
    </w:p>
    <w:p w14:paraId="0C889B84" w14:textId="0EB282D7" w:rsidR="00BB66AF" w:rsidRPr="001A5B07" w:rsidRDefault="00BB66AF" w:rsidP="003A2F4B">
      <w:pPr>
        <w:pStyle w:val="ListParagraph"/>
        <w:numPr>
          <w:ilvl w:val="0"/>
          <w:numId w:val="2"/>
        </w:numPr>
        <w:rPr>
          <w:rFonts w:ascii="Avenir Next" w:hAnsi="Avenir Next" w:cs="Arial"/>
          <w:color w:val="000000" w:themeColor="text1"/>
          <w:sz w:val="22"/>
          <w:szCs w:val="22"/>
        </w:rPr>
      </w:pPr>
      <w:r w:rsidRPr="001A5B07">
        <w:rPr>
          <w:rFonts w:ascii="Avenir Next" w:hAnsi="Avenir Next" w:cs="Arial"/>
          <w:color w:val="000000" w:themeColor="text1"/>
          <w:sz w:val="22"/>
          <w:szCs w:val="22"/>
        </w:rPr>
        <w:lastRenderedPageBreak/>
        <w:t xml:space="preserve">ATTEND all sessions and be on time. </w:t>
      </w:r>
      <w:r w:rsidR="007E319F" w:rsidRPr="001A5B07">
        <w:rPr>
          <w:rFonts w:ascii="Avenir Next" w:hAnsi="Avenir Next" w:cs="Arial"/>
          <w:color w:val="000000" w:themeColor="text1"/>
          <w:sz w:val="22"/>
          <w:szCs w:val="22"/>
        </w:rPr>
        <w:t>(exceptions</w:t>
      </w:r>
      <w:r w:rsidR="00DF5859" w:rsidRPr="001A5B07">
        <w:rPr>
          <w:rFonts w:ascii="Avenir Next" w:hAnsi="Avenir Next" w:cs="Arial"/>
          <w:color w:val="000000" w:themeColor="text1"/>
          <w:sz w:val="22"/>
          <w:szCs w:val="22"/>
        </w:rPr>
        <w:t xml:space="preserve"> with </w:t>
      </w:r>
      <w:r w:rsidR="003A2F4B" w:rsidRPr="001A5B07">
        <w:rPr>
          <w:rFonts w:ascii="Avenir Next" w:hAnsi="Avenir Next" w:cs="Arial"/>
          <w:color w:val="000000" w:themeColor="text1"/>
          <w:sz w:val="22"/>
          <w:szCs w:val="22"/>
        </w:rPr>
        <w:t xml:space="preserve">medical/legal </w:t>
      </w:r>
      <w:r w:rsidR="00DF5859" w:rsidRPr="001A5B07">
        <w:rPr>
          <w:rFonts w:ascii="Avenir Next" w:hAnsi="Avenir Next" w:cs="Arial"/>
          <w:color w:val="000000" w:themeColor="text1"/>
          <w:sz w:val="22"/>
          <w:szCs w:val="22"/>
        </w:rPr>
        <w:t>documentation</w:t>
      </w:r>
      <w:r w:rsidR="007E319F" w:rsidRPr="001A5B07">
        <w:rPr>
          <w:rFonts w:ascii="Avenir Next" w:hAnsi="Avenir Next" w:cs="Arial"/>
          <w:color w:val="000000" w:themeColor="text1"/>
          <w:sz w:val="22"/>
          <w:szCs w:val="22"/>
        </w:rPr>
        <w:t xml:space="preserve">: </w:t>
      </w:r>
      <w:r w:rsidR="003A2F4B" w:rsidRPr="001A5B07">
        <w:rPr>
          <w:rFonts w:ascii="Avenir Next" w:hAnsi="Avenir Next" w:cs="Arial"/>
          <w:color w:val="000000" w:themeColor="text1"/>
          <w:sz w:val="22"/>
          <w:szCs w:val="22"/>
        </w:rPr>
        <w:t>mental/physical</w:t>
      </w:r>
      <w:r w:rsidR="007E319F" w:rsidRPr="001A5B07">
        <w:rPr>
          <w:rFonts w:ascii="Avenir Next" w:hAnsi="Avenir Next" w:cs="Arial"/>
          <w:color w:val="000000" w:themeColor="text1"/>
          <w:sz w:val="22"/>
          <w:szCs w:val="22"/>
        </w:rPr>
        <w:t>)</w:t>
      </w:r>
    </w:p>
    <w:p w14:paraId="6FC2C422" w14:textId="77777777" w:rsidR="00BB66AF" w:rsidRPr="001A5B07" w:rsidRDefault="00BB66AF" w:rsidP="00BB66AF">
      <w:pPr>
        <w:pStyle w:val="ListParagraph"/>
        <w:numPr>
          <w:ilvl w:val="0"/>
          <w:numId w:val="2"/>
        </w:numPr>
        <w:rPr>
          <w:rFonts w:ascii="Avenir Next" w:hAnsi="Avenir Next" w:cs="Arial"/>
          <w:color w:val="000000" w:themeColor="text1"/>
          <w:sz w:val="22"/>
          <w:szCs w:val="22"/>
        </w:rPr>
      </w:pPr>
      <w:r w:rsidRPr="001A5B07">
        <w:rPr>
          <w:rFonts w:ascii="Avenir Next" w:hAnsi="Avenir Next" w:cs="Arial"/>
          <w:color w:val="000000" w:themeColor="text1"/>
          <w:sz w:val="22"/>
          <w:szCs w:val="22"/>
        </w:rPr>
        <w:t>PREPARE for all classes with completed work.</w:t>
      </w:r>
    </w:p>
    <w:p w14:paraId="1DEB3A80" w14:textId="3665B47E" w:rsidR="00BB66AF" w:rsidRPr="001A5B07" w:rsidRDefault="00BB66AF" w:rsidP="00BB66AF">
      <w:pPr>
        <w:pStyle w:val="ListParagraph"/>
        <w:numPr>
          <w:ilvl w:val="0"/>
          <w:numId w:val="2"/>
        </w:numPr>
        <w:rPr>
          <w:rFonts w:ascii="Avenir Next" w:hAnsi="Avenir Next" w:cs="Arial"/>
          <w:color w:val="000000" w:themeColor="text1"/>
          <w:sz w:val="22"/>
          <w:szCs w:val="22"/>
        </w:rPr>
      </w:pPr>
      <w:r w:rsidRPr="001A5B07">
        <w:rPr>
          <w:rFonts w:ascii="Avenir Next" w:hAnsi="Avenir Next" w:cs="Arial"/>
          <w:color w:val="000000" w:themeColor="text1"/>
          <w:sz w:val="22"/>
          <w:szCs w:val="22"/>
        </w:rPr>
        <w:t>BE PRESENT</w:t>
      </w:r>
      <w:r w:rsidR="002D6C26" w:rsidRPr="001A5B07">
        <w:rPr>
          <w:rFonts w:ascii="Avenir Next" w:hAnsi="Avenir Next" w:cs="Arial"/>
          <w:color w:val="000000" w:themeColor="text1"/>
          <w:sz w:val="22"/>
          <w:szCs w:val="22"/>
        </w:rPr>
        <w:t xml:space="preserve"> All w</w:t>
      </w:r>
      <w:r w:rsidR="00DF5859" w:rsidRPr="001A5B07">
        <w:rPr>
          <w:rFonts w:ascii="Avenir Next" w:hAnsi="Avenir Next" w:cs="Arial"/>
          <w:color w:val="000000" w:themeColor="text1"/>
          <w:sz w:val="22"/>
          <w:szCs w:val="22"/>
        </w:rPr>
        <w:t>ritt</w:t>
      </w:r>
      <w:r w:rsidR="002D6C26" w:rsidRPr="001A5B07">
        <w:rPr>
          <w:rFonts w:ascii="Avenir Next" w:hAnsi="Avenir Next" w:cs="Arial"/>
          <w:color w:val="000000" w:themeColor="text1"/>
          <w:sz w:val="22"/>
          <w:szCs w:val="22"/>
        </w:rPr>
        <w:t>en, spoken, and on-line content connects to</w:t>
      </w:r>
      <w:r w:rsidRPr="001A5B07">
        <w:rPr>
          <w:rFonts w:ascii="Avenir Next" w:hAnsi="Avenir Next" w:cs="Arial"/>
          <w:color w:val="000000" w:themeColor="text1"/>
          <w:sz w:val="22"/>
          <w:szCs w:val="22"/>
        </w:rPr>
        <w:t xml:space="preserve"> class tasks</w:t>
      </w:r>
      <w:r w:rsidR="00DF5859" w:rsidRPr="001A5B07">
        <w:rPr>
          <w:rFonts w:ascii="Avenir Next" w:hAnsi="Avenir Next" w:cs="Arial"/>
          <w:color w:val="000000" w:themeColor="text1"/>
          <w:sz w:val="22"/>
          <w:szCs w:val="22"/>
        </w:rPr>
        <w:t>. No childcare</w:t>
      </w:r>
      <w:r w:rsidRPr="001A5B07">
        <w:rPr>
          <w:rFonts w:ascii="Avenir Next" w:hAnsi="Avenir Next" w:cs="Arial"/>
          <w:color w:val="000000" w:themeColor="text1"/>
          <w:sz w:val="22"/>
          <w:szCs w:val="22"/>
        </w:rPr>
        <w:t>.</w:t>
      </w:r>
      <w:r w:rsidR="00996696" w:rsidRPr="001A5B07">
        <w:rPr>
          <w:rFonts w:ascii="Avenir Next" w:hAnsi="Avenir Next" w:cs="Arial"/>
          <w:color w:val="000000" w:themeColor="text1"/>
          <w:sz w:val="22"/>
          <w:szCs w:val="22"/>
        </w:rPr>
        <w:t xml:space="preserve"> No other tasks.</w:t>
      </w:r>
    </w:p>
    <w:p w14:paraId="642FF493" w14:textId="77777777" w:rsidR="00BB66AF" w:rsidRPr="001A5B07" w:rsidRDefault="00BB66AF" w:rsidP="00BB66AF">
      <w:pPr>
        <w:pStyle w:val="ListParagraph"/>
        <w:numPr>
          <w:ilvl w:val="0"/>
          <w:numId w:val="2"/>
        </w:numPr>
        <w:rPr>
          <w:rFonts w:ascii="Avenir Next" w:hAnsi="Avenir Next" w:cs="Arial"/>
          <w:color w:val="000000" w:themeColor="text1"/>
          <w:sz w:val="22"/>
          <w:szCs w:val="22"/>
        </w:rPr>
      </w:pPr>
      <w:r w:rsidRPr="001A5B07">
        <w:rPr>
          <w:rFonts w:ascii="Avenir Next" w:hAnsi="Avenir Next" w:cs="Arial"/>
          <w:color w:val="000000" w:themeColor="text1"/>
          <w:sz w:val="22"/>
          <w:szCs w:val="22"/>
        </w:rPr>
        <w:t xml:space="preserve">ADHERE to Course Requirements and to MSU Academic Integrity and Student Code of Conduct </w:t>
      </w:r>
      <w:r w:rsidRPr="001A5B07">
        <w:rPr>
          <w:rFonts w:ascii="Avenir Next" w:hAnsi="Avenir Next" w:cs="Arial"/>
          <w:i/>
          <w:color w:val="000000" w:themeColor="text1"/>
          <w:sz w:val="22"/>
          <w:szCs w:val="22"/>
        </w:rPr>
        <w:t>http//handbook.msud.edu/index2html</w:t>
      </w:r>
    </w:p>
    <w:p w14:paraId="1EC68E76" w14:textId="77777777" w:rsidR="00BB66AF" w:rsidRPr="001A5B07" w:rsidRDefault="00BB66AF" w:rsidP="00BB66AF">
      <w:pPr>
        <w:rPr>
          <w:rFonts w:ascii="Avenir Next" w:hAnsi="Avenir Next" w:cs="Arial"/>
          <w:color w:val="000000" w:themeColor="text1"/>
          <w:sz w:val="22"/>
          <w:szCs w:val="22"/>
        </w:rPr>
      </w:pPr>
    </w:p>
    <w:p w14:paraId="4253FD4A" w14:textId="77777777" w:rsidR="00BB66AF" w:rsidRPr="001A5B07" w:rsidRDefault="00BB66AF" w:rsidP="00BB66AF">
      <w:pPr>
        <w:pStyle w:val="BodyText2"/>
        <w:ind w:left="-720" w:right="38"/>
        <w:rPr>
          <w:rFonts w:ascii="Avenir Next" w:hAnsi="Avenir Next" w:cs="Arial"/>
          <w:b w:val="0"/>
          <w:bCs w:val="0"/>
          <w:color w:val="000000" w:themeColor="text1"/>
          <w:sz w:val="22"/>
          <w:szCs w:val="22"/>
        </w:rPr>
      </w:pPr>
    </w:p>
    <w:p w14:paraId="2B28D11B" w14:textId="231BA58A" w:rsidR="00BB66AF" w:rsidRPr="001A5B07" w:rsidRDefault="00BB66AF" w:rsidP="00BB66AF">
      <w:pPr>
        <w:rPr>
          <w:rFonts w:ascii="Avenir Next" w:hAnsi="Avenir Next" w:cs="Arial"/>
          <w:color w:val="000000" w:themeColor="text1"/>
          <w:sz w:val="22"/>
          <w:szCs w:val="22"/>
        </w:rPr>
      </w:pPr>
      <w:r w:rsidRPr="001A5B07">
        <w:rPr>
          <w:rFonts w:ascii="Avenir Next" w:hAnsi="Avenir Next" w:cs="Arial"/>
          <w:color w:val="000000" w:themeColor="text1"/>
          <w:sz w:val="22"/>
          <w:szCs w:val="22"/>
          <w:u w:val="single"/>
        </w:rPr>
        <w:t>Art Department Policies</w:t>
      </w:r>
      <w:r w:rsidR="001B66BC" w:rsidRPr="001A5B07">
        <w:rPr>
          <w:rFonts w:ascii="Avenir Next" w:hAnsi="Avenir Next" w:cs="Arial"/>
          <w:color w:val="000000" w:themeColor="text1"/>
          <w:sz w:val="22"/>
          <w:szCs w:val="22"/>
          <w:u w:val="single"/>
        </w:rPr>
        <w:t xml:space="preserve"> 2018</w:t>
      </w:r>
      <w:r w:rsidRPr="001A5B07">
        <w:rPr>
          <w:rFonts w:ascii="Avenir Next" w:hAnsi="Avenir Next" w:cs="Arial"/>
          <w:color w:val="000000" w:themeColor="text1"/>
          <w:sz w:val="22"/>
          <w:szCs w:val="22"/>
          <w:u w:val="single"/>
        </w:rPr>
        <w:t>:</w:t>
      </w:r>
      <w:r w:rsidRPr="001A5B07">
        <w:rPr>
          <w:rFonts w:ascii="Avenir Next" w:hAnsi="Avenir Next" w:cs="Arial"/>
          <w:color w:val="000000" w:themeColor="text1"/>
          <w:sz w:val="22"/>
          <w:szCs w:val="22"/>
        </w:rPr>
        <w:t xml:space="preserve"> Read “Art Department Policies” </w:t>
      </w:r>
      <w:r w:rsidR="00D355A9" w:rsidRPr="001A5B07">
        <w:rPr>
          <w:rFonts w:ascii="Avenir Next" w:hAnsi="Avenir Next" w:cs="Arial"/>
          <w:color w:val="000000" w:themeColor="text1"/>
          <w:sz w:val="22"/>
          <w:szCs w:val="22"/>
        </w:rPr>
        <w:t>Document on Course Blackboard S</w:t>
      </w:r>
      <w:r w:rsidRPr="001A5B07">
        <w:rPr>
          <w:rFonts w:ascii="Avenir Next" w:hAnsi="Avenir Next" w:cs="Arial"/>
          <w:color w:val="000000" w:themeColor="text1"/>
          <w:sz w:val="22"/>
          <w:szCs w:val="22"/>
        </w:rPr>
        <w:t>ite</w:t>
      </w:r>
      <w:r w:rsidR="00D355A9" w:rsidRPr="001A5B07">
        <w:rPr>
          <w:rFonts w:ascii="Avenir Next" w:hAnsi="Avenir Next" w:cs="Arial"/>
          <w:color w:val="000000" w:themeColor="text1"/>
          <w:sz w:val="22"/>
          <w:szCs w:val="22"/>
        </w:rPr>
        <w:t xml:space="preserve"> and Course Website. </w:t>
      </w:r>
    </w:p>
    <w:p w14:paraId="57EACEC0" w14:textId="77777777" w:rsidR="00BB66AF" w:rsidRPr="001A5B07" w:rsidRDefault="00BB66AF" w:rsidP="00BB66AF">
      <w:pPr>
        <w:rPr>
          <w:rFonts w:ascii="Avenir Next" w:hAnsi="Avenir Next" w:cs="Arial"/>
          <w:color w:val="000000" w:themeColor="text1"/>
          <w:sz w:val="22"/>
          <w:szCs w:val="22"/>
        </w:rPr>
      </w:pPr>
    </w:p>
    <w:p w14:paraId="660A82B3" w14:textId="77777777" w:rsidR="00BB66AF" w:rsidRPr="001A5B07" w:rsidRDefault="00BB66AF" w:rsidP="00BB66AF">
      <w:pPr>
        <w:rPr>
          <w:rFonts w:ascii="Avenir Next" w:hAnsi="Avenir Next" w:cs="Arial"/>
          <w:color w:val="000000" w:themeColor="text1"/>
          <w:sz w:val="22"/>
          <w:szCs w:val="22"/>
          <w:u w:val="single"/>
        </w:rPr>
      </w:pPr>
      <w:r w:rsidRPr="001A5B07">
        <w:rPr>
          <w:rFonts w:ascii="Avenir Next" w:hAnsi="Avenir Next" w:cs="Arial"/>
          <w:color w:val="000000" w:themeColor="text1"/>
          <w:sz w:val="22"/>
          <w:szCs w:val="22"/>
          <w:u w:val="single"/>
        </w:rPr>
        <w:t>Accommodations for Students with Disabilities:</w:t>
      </w:r>
    </w:p>
    <w:p w14:paraId="3C44FCE5" w14:textId="77777777" w:rsidR="00BB66AF" w:rsidRPr="001A5B07" w:rsidRDefault="00BB66AF" w:rsidP="00BB66AF">
      <w:pPr>
        <w:autoSpaceDE w:val="0"/>
        <w:autoSpaceDN w:val="0"/>
        <w:adjustRightInd w:val="0"/>
        <w:rPr>
          <w:rFonts w:ascii="Avenir Next" w:hAnsi="Avenir Next" w:cs="Arial"/>
          <w:color w:val="000000" w:themeColor="text1"/>
          <w:sz w:val="22"/>
          <w:szCs w:val="22"/>
          <w:u w:val="single"/>
        </w:rPr>
      </w:pPr>
      <w:r w:rsidRPr="001A5B07">
        <w:rPr>
          <w:rFonts w:ascii="Avenir Next" w:hAnsi="Avenir Next" w:cs="Arial"/>
          <w:color w:val="000000" w:themeColor="text1"/>
          <w:sz w:val="22"/>
          <w:szCs w:val="22"/>
        </w:rPr>
        <w:t xml:space="preserve">Metropolitan State College of Denver is committed to making reasonable accommodations to assist individuals with disabilities in reaching their academic potential. If you have a disability that may impact your performance, attendance, or grades in this class and are requesting accommodations, then you must first register with the Access Center, located in the </w:t>
      </w:r>
      <w:proofErr w:type="spellStart"/>
      <w:r w:rsidRPr="001A5B07">
        <w:rPr>
          <w:rFonts w:ascii="Avenir Next" w:hAnsi="Avenir Next" w:cs="Arial"/>
          <w:color w:val="000000" w:themeColor="text1"/>
          <w:sz w:val="22"/>
          <w:szCs w:val="22"/>
        </w:rPr>
        <w:t>Auraria</w:t>
      </w:r>
      <w:proofErr w:type="spellEnd"/>
      <w:r w:rsidRPr="001A5B07">
        <w:rPr>
          <w:rFonts w:ascii="Avenir Next" w:hAnsi="Avenir Next" w:cs="Arial"/>
          <w:color w:val="000000" w:themeColor="text1"/>
          <w:sz w:val="22"/>
          <w:szCs w:val="22"/>
        </w:rPr>
        <w:t xml:space="preserve"> Library, Suite 116, 303-556-8387. The Access Center is the designated department responsible for coordinating accommodations and services for students with disabilities. Accommodations will not be granted prior to my receipt of your faculty notification letter from the Access Center. Please note that accommodations are never provided retroactively (i.e., prior to the receipt of your faculty notification letter.) Once I am in receipt of your official Access Center faculty notification letter, I would be happy to meet with you to discuss your accommodations. All discussions will remain confidential. Further information is available by visiting the Access center website </w:t>
      </w:r>
      <w:hyperlink r:id="rId9" w:history="1">
        <w:r w:rsidRPr="001A5B07">
          <w:rPr>
            <w:rStyle w:val="Hyperlink"/>
            <w:rFonts w:ascii="Avenir Next" w:hAnsi="Avenir Next" w:cs="Arial"/>
            <w:color w:val="000000" w:themeColor="text1"/>
            <w:sz w:val="22"/>
            <w:szCs w:val="22"/>
          </w:rPr>
          <w:t>www.msu.edu/~access</w:t>
        </w:r>
      </w:hyperlink>
      <w:r w:rsidRPr="001A5B07">
        <w:rPr>
          <w:rFonts w:ascii="Avenir Next" w:hAnsi="Avenir Next" w:cs="Arial"/>
          <w:color w:val="000000" w:themeColor="text1"/>
          <w:sz w:val="22"/>
          <w:szCs w:val="22"/>
          <w:u w:val="single"/>
        </w:rPr>
        <w:t>.</w:t>
      </w:r>
    </w:p>
    <w:p w14:paraId="3DA6BE4D" w14:textId="77777777" w:rsidR="00BB66AF" w:rsidRPr="001A5B07" w:rsidRDefault="00BB66AF" w:rsidP="00BB66AF">
      <w:pPr>
        <w:autoSpaceDE w:val="0"/>
        <w:autoSpaceDN w:val="0"/>
        <w:adjustRightInd w:val="0"/>
        <w:rPr>
          <w:rFonts w:ascii="Avenir Next" w:hAnsi="Avenir Next" w:cs="Arial"/>
          <w:color w:val="000000" w:themeColor="text1"/>
          <w:sz w:val="22"/>
          <w:szCs w:val="22"/>
        </w:rPr>
      </w:pPr>
      <w:r w:rsidRPr="001A5B07">
        <w:rPr>
          <w:rFonts w:ascii="Avenir Next" w:hAnsi="Avenir Next" w:cs="Arial"/>
          <w:color w:val="000000" w:themeColor="text1"/>
          <w:sz w:val="22"/>
          <w:szCs w:val="22"/>
        </w:rPr>
        <w:t xml:space="preserve"> </w:t>
      </w:r>
    </w:p>
    <w:p w14:paraId="40DF5309" w14:textId="77777777" w:rsidR="00BB66AF" w:rsidRPr="001A5B07" w:rsidRDefault="00BB66AF" w:rsidP="00BB66AF">
      <w:pPr>
        <w:autoSpaceDE w:val="0"/>
        <w:autoSpaceDN w:val="0"/>
        <w:adjustRightInd w:val="0"/>
        <w:rPr>
          <w:rFonts w:ascii="Avenir Next" w:hAnsi="Avenir Next" w:cs="Arial"/>
          <w:color w:val="000000" w:themeColor="text1"/>
          <w:sz w:val="22"/>
          <w:szCs w:val="22"/>
          <w:u w:val="single"/>
        </w:rPr>
      </w:pPr>
      <w:r w:rsidRPr="001A5B07">
        <w:rPr>
          <w:rFonts w:ascii="Avenir Next" w:hAnsi="Avenir Next" w:cs="Arial"/>
          <w:color w:val="000000" w:themeColor="text1"/>
          <w:sz w:val="22"/>
          <w:szCs w:val="22"/>
          <w:u w:val="single"/>
        </w:rPr>
        <w:t>Writing Center:</w:t>
      </w:r>
    </w:p>
    <w:p w14:paraId="44EF726D" w14:textId="691CC15A" w:rsidR="00BB66AF" w:rsidRPr="001A5B07" w:rsidRDefault="00567D59" w:rsidP="00BB66AF">
      <w:pPr>
        <w:widowControl w:val="0"/>
        <w:autoSpaceDE w:val="0"/>
        <w:autoSpaceDN w:val="0"/>
        <w:adjustRightInd w:val="0"/>
        <w:rPr>
          <w:rFonts w:ascii="Avenir Next" w:hAnsi="Avenir Next" w:cs="Arial"/>
          <w:color w:val="000000" w:themeColor="text1"/>
          <w:sz w:val="22"/>
          <w:szCs w:val="22"/>
        </w:rPr>
      </w:pPr>
      <w:r w:rsidRPr="001A5B07">
        <w:rPr>
          <w:rFonts w:ascii="Avenir Next" w:eastAsiaTheme="minorHAnsi" w:hAnsi="Avenir Next" w:cs="Arial"/>
          <w:color w:val="000000" w:themeColor="text1"/>
          <w:sz w:val="22"/>
          <w:szCs w:val="22"/>
        </w:rPr>
        <w:t xml:space="preserve">The Writing Center, with locations in KC 415, SSB 230G, and the </w:t>
      </w:r>
      <w:proofErr w:type="spellStart"/>
      <w:r w:rsidRPr="001A5B07">
        <w:rPr>
          <w:rFonts w:ascii="Avenir Next" w:eastAsiaTheme="minorHAnsi" w:hAnsi="Avenir Next" w:cs="Arial"/>
          <w:color w:val="000000" w:themeColor="text1"/>
          <w:sz w:val="22"/>
          <w:szCs w:val="22"/>
        </w:rPr>
        <w:t>Auraria</w:t>
      </w:r>
      <w:proofErr w:type="spellEnd"/>
      <w:r w:rsidRPr="001A5B07">
        <w:rPr>
          <w:rFonts w:ascii="Avenir Next" w:eastAsiaTheme="minorHAnsi" w:hAnsi="Avenir Next" w:cs="Arial"/>
          <w:color w:val="000000" w:themeColor="text1"/>
          <w:sz w:val="22"/>
          <w:szCs w:val="22"/>
        </w:rPr>
        <w:t xml:space="preserve"> Library, can help you with any aspect of your writing, from generating ideas to supporting your arguments to organizing to editing for style. For the current schedule or to make an appointment, visit the Writing Center’s website at </w:t>
      </w:r>
      <w:hyperlink r:id="rId10" w:history="1">
        <w:r w:rsidRPr="001A5B07">
          <w:rPr>
            <w:rFonts w:ascii="Avenir Next" w:eastAsiaTheme="minorHAnsi" w:hAnsi="Avenir Next" w:cs="Arial"/>
            <w:color w:val="000000" w:themeColor="text1"/>
            <w:sz w:val="22"/>
            <w:szCs w:val="22"/>
            <w:u w:val="single" w:color="0B4CB4"/>
          </w:rPr>
          <w:t>https://www.msudenver.edu/writectr/</w:t>
        </w:r>
      </w:hyperlink>
      <w:r w:rsidRPr="001A5B07">
        <w:rPr>
          <w:rFonts w:ascii="Avenir Next" w:eastAsiaTheme="minorHAnsi" w:hAnsi="Avenir Next" w:cs="Arial"/>
          <w:color w:val="000000" w:themeColor="text1"/>
          <w:sz w:val="22"/>
          <w:szCs w:val="22"/>
        </w:rPr>
        <w:t xml:space="preserve"> or call 303-556-6070.</w:t>
      </w:r>
    </w:p>
    <w:p w14:paraId="31058F06" w14:textId="77777777" w:rsidR="00BB66AF" w:rsidRPr="001A5B07" w:rsidRDefault="00BB66AF" w:rsidP="00BB66AF">
      <w:pPr>
        <w:widowControl w:val="0"/>
        <w:autoSpaceDE w:val="0"/>
        <w:autoSpaceDN w:val="0"/>
        <w:adjustRightInd w:val="0"/>
        <w:ind w:left="1920"/>
        <w:rPr>
          <w:rFonts w:ascii="Avenir Next" w:hAnsi="Avenir Next" w:cs="Arial"/>
          <w:color w:val="000000" w:themeColor="text1"/>
          <w:sz w:val="22"/>
          <w:szCs w:val="22"/>
        </w:rPr>
      </w:pPr>
    </w:p>
    <w:p w14:paraId="3D4CA156" w14:textId="77777777" w:rsidR="00BB66AF" w:rsidRPr="001A5B07" w:rsidRDefault="00BB66AF" w:rsidP="00BB66AF">
      <w:pPr>
        <w:widowControl w:val="0"/>
        <w:autoSpaceDE w:val="0"/>
        <w:autoSpaceDN w:val="0"/>
        <w:adjustRightInd w:val="0"/>
        <w:ind w:left="1920"/>
        <w:rPr>
          <w:rFonts w:ascii="Avenir Next" w:hAnsi="Avenir Next" w:cs="Arial"/>
          <w:color w:val="000000" w:themeColor="text1"/>
          <w:sz w:val="22"/>
          <w:szCs w:val="22"/>
        </w:rPr>
      </w:pPr>
    </w:p>
    <w:p w14:paraId="3FD63702" w14:textId="77777777" w:rsidR="00BB66AF" w:rsidRPr="001A5B07" w:rsidRDefault="00BB66AF" w:rsidP="00BB66AF">
      <w:pPr>
        <w:autoSpaceDE w:val="0"/>
        <w:autoSpaceDN w:val="0"/>
        <w:adjustRightInd w:val="0"/>
        <w:rPr>
          <w:rFonts w:ascii="Avenir Next" w:hAnsi="Avenir Next" w:cs="Arial"/>
          <w:color w:val="000000" w:themeColor="text1"/>
          <w:sz w:val="22"/>
          <w:szCs w:val="22"/>
        </w:rPr>
      </w:pPr>
    </w:p>
    <w:p w14:paraId="18092E9B" w14:textId="77777777" w:rsidR="00BB66AF" w:rsidRPr="001A5B07" w:rsidRDefault="00BB66AF" w:rsidP="00BB66AF">
      <w:pPr>
        <w:rPr>
          <w:rFonts w:ascii="Avenir Next" w:hAnsi="Avenir Next" w:cs="Arial"/>
          <w:color w:val="000000" w:themeColor="text1"/>
          <w:sz w:val="22"/>
          <w:szCs w:val="22"/>
        </w:rPr>
      </w:pPr>
    </w:p>
    <w:p w14:paraId="334DB2D9" w14:textId="77777777" w:rsidR="00A95F8B" w:rsidRPr="001A5B07" w:rsidRDefault="00C15A61">
      <w:pPr>
        <w:rPr>
          <w:rFonts w:ascii="Avenir Next" w:hAnsi="Avenir Next" w:cs="Arial"/>
          <w:color w:val="000000" w:themeColor="text1"/>
          <w:sz w:val="22"/>
          <w:szCs w:val="22"/>
        </w:rPr>
      </w:pPr>
    </w:p>
    <w:sectPr w:rsidR="00A95F8B" w:rsidRPr="001A5B07" w:rsidSect="00816C87">
      <w:headerReference w:type="default" r:id="rId11"/>
      <w:footerReference w:type="even" r:id="rId12"/>
      <w:footerReference w:type="default" r:id="rId13"/>
      <w:pgSz w:w="12240" w:h="15840" w:code="1"/>
      <w:pgMar w:top="576" w:right="1008" w:bottom="691"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0CB43" w14:textId="77777777" w:rsidR="00C15A61" w:rsidRDefault="00C15A61" w:rsidP="00BB66AF">
      <w:r>
        <w:separator/>
      </w:r>
    </w:p>
  </w:endnote>
  <w:endnote w:type="continuationSeparator" w:id="0">
    <w:p w14:paraId="5D65B02C" w14:textId="77777777" w:rsidR="00C15A61" w:rsidRDefault="00C15A61" w:rsidP="00BB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ext">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badi MT Condensed Light">
    <w:panose1 w:val="020B0306030101010103"/>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E16B1" w14:textId="77777777" w:rsidR="00FF47F2" w:rsidRDefault="006213B9" w:rsidP="00816C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194CE9" w14:textId="77777777" w:rsidR="00FF47F2" w:rsidRDefault="00C15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B6096" w14:textId="77777777" w:rsidR="00FF47F2" w:rsidRDefault="006213B9" w:rsidP="00816C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68D0">
      <w:rPr>
        <w:rStyle w:val="PageNumber"/>
        <w:noProof/>
      </w:rPr>
      <w:t>1</w:t>
    </w:r>
    <w:r>
      <w:rPr>
        <w:rStyle w:val="PageNumber"/>
      </w:rPr>
      <w:fldChar w:fldCharType="end"/>
    </w:r>
  </w:p>
  <w:p w14:paraId="27C5201A" w14:textId="77777777" w:rsidR="00FF47F2" w:rsidRDefault="00C15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69A7A" w14:textId="77777777" w:rsidR="00C15A61" w:rsidRDefault="00C15A61" w:rsidP="00BB66AF">
      <w:r>
        <w:separator/>
      </w:r>
    </w:p>
  </w:footnote>
  <w:footnote w:type="continuationSeparator" w:id="0">
    <w:p w14:paraId="6E81E045" w14:textId="77777777" w:rsidR="00C15A61" w:rsidRDefault="00C15A61" w:rsidP="00BB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8B756" w14:textId="6768AB52" w:rsidR="00FF47F2" w:rsidRPr="00A87016" w:rsidRDefault="006213B9" w:rsidP="0088796C">
    <w:pPr>
      <w:widowControl w:val="0"/>
      <w:autoSpaceDE w:val="0"/>
      <w:autoSpaceDN w:val="0"/>
      <w:adjustRightInd w:val="0"/>
      <w:spacing w:after="260"/>
      <w:rPr>
        <w:rFonts w:ascii="Abadi MT Condensed Light" w:hAnsi="Abadi MT Condensed Light" w:cs="Georgia"/>
        <w:b/>
        <w:sz w:val="28"/>
        <w:szCs w:val="28"/>
        <w:u w:val="single"/>
      </w:rPr>
    </w:pPr>
    <w:r w:rsidRPr="00A87016">
      <w:rPr>
        <w:rFonts w:ascii="Abadi MT Condensed Light" w:hAnsi="Abadi MT Condensed Light" w:cs="Georgia"/>
        <w:b/>
        <w:sz w:val="28"/>
        <w:szCs w:val="28"/>
        <w:u w:val="single"/>
      </w:rPr>
      <w:t>ARTE 4202 Elementary Art Education: Curriculum and Instruction</w:t>
    </w:r>
    <w:r>
      <w:rPr>
        <w:rFonts w:ascii="Abadi MT Condensed Light" w:hAnsi="Abadi MT Condensed Light" w:cs="Georgia"/>
        <w:b/>
        <w:sz w:val="28"/>
        <w:szCs w:val="28"/>
        <w:u w:val="single"/>
      </w:rPr>
      <w:t xml:space="preserve"> </w:t>
    </w:r>
    <w:r w:rsidR="00114411">
      <w:rPr>
        <w:rFonts w:ascii="Abadi MT Condensed Light" w:hAnsi="Abadi MT Condensed Light"/>
        <w:sz w:val="22"/>
        <w:szCs w:val="22"/>
      </w:rPr>
      <w:t>SPRING2020</w:t>
    </w:r>
  </w:p>
  <w:p w14:paraId="1C9E5E26" w14:textId="77777777" w:rsidR="00FF47F2" w:rsidRDefault="00C15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404B"/>
    <w:multiLevelType w:val="hybridMultilevel"/>
    <w:tmpl w:val="92EE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70B73"/>
    <w:multiLevelType w:val="hybridMultilevel"/>
    <w:tmpl w:val="25F0B03A"/>
    <w:lvl w:ilvl="0" w:tplc="0409000F">
      <w:start w:val="1"/>
      <w:numFmt w:val="decimal"/>
      <w:lvlText w:val="%1."/>
      <w:lvlJc w:val="left"/>
      <w:pPr>
        <w:ind w:left="720" w:hanging="360"/>
      </w:pPr>
      <w:rPr>
        <w:rFonts w:hint="default"/>
      </w:rPr>
    </w:lvl>
    <w:lvl w:ilvl="1" w:tplc="797037BA">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608E4"/>
    <w:multiLevelType w:val="hybridMultilevel"/>
    <w:tmpl w:val="7340DA48"/>
    <w:lvl w:ilvl="0" w:tplc="04090001">
      <w:start w:val="1"/>
      <w:numFmt w:val="bullet"/>
      <w:lvlText w:val=""/>
      <w:lvlJc w:val="left"/>
      <w:pPr>
        <w:tabs>
          <w:tab w:val="num" w:pos="-28"/>
        </w:tabs>
        <w:ind w:left="-28" w:hanging="360"/>
      </w:pPr>
      <w:rPr>
        <w:rFonts w:ascii="Symbol" w:hAnsi="Symbol" w:hint="default"/>
      </w:rPr>
    </w:lvl>
    <w:lvl w:ilvl="1" w:tplc="04090003" w:tentative="1">
      <w:start w:val="1"/>
      <w:numFmt w:val="bullet"/>
      <w:lvlText w:val="o"/>
      <w:lvlJc w:val="left"/>
      <w:pPr>
        <w:tabs>
          <w:tab w:val="num" w:pos="692"/>
        </w:tabs>
        <w:ind w:left="692" w:hanging="360"/>
      </w:pPr>
      <w:rPr>
        <w:rFonts w:ascii="Courier New" w:hAnsi="Courier New" w:hint="default"/>
      </w:rPr>
    </w:lvl>
    <w:lvl w:ilvl="2" w:tplc="04090005" w:tentative="1">
      <w:start w:val="1"/>
      <w:numFmt w:val="bullet"/>
      <w:lvlText w:val=""/>
      <w:lvlJc w:val="left"/>
      <w:pPr>
        <w:tabs>
          <w:tab w:val="num" w:pos="1412"/>
        </w:tabs>
        <w:ind w:left="1412" w:hanging="360"/>
      </w:pPr>
      <w:rPr>
        <w:rFonts w:ascii="Wingdings" w:hAnsi="Wingdings" w:hint="default"/>
      </w:rPr>
    </w:lvl>
    <w:lvl w:ilvl="3" w:tplc="04090001" w:tentative="1">
      <w:start w:val="1"/>
      <w:numFmt w:val="bullet"/>
      <w:lvlText w:val=""/>
      <w:lvlJc w:val="left"/>
      <w:pPr>
        <w:tabs>
          <w:tab w:val="num" w:pos="2132"/>
        </w:tabs>
        <w:ind w:left="2132" w:hanging="360"/>
      </w:pPr>
      <w:rPr>
        <w:rFonts w:ascii="Symbol" w:hAnsi="Symbol" w:hint="default"/>
      </w:rPr>
    </w:lvl>
    <w:lvl w:ilvl="4" w:tplc="04090003" w:tentative="1">
      <w:start w:val="1"/>
      <w:numFmt w:val="bullet"/>
      <w:lvlText w:val="o"/>
      <w:lvlJc w:val="left"/>
      <w:pPr>
        <w:tabs>
          <w:tab w:val="num" w:pos="2852"/>
        </w:tabs>
        <w:ind w:left="2852" w:hanging="360"/>
      </w:pPr>
      <w:rPr>
        <w:rFonts w:ascii="Courier New" w:hAnsi="Courier New" w:hint="default"/>
      </w:rPr>
    </w:lvl>
    <w:lvl w:ilvl="5" w:tplc="04090005" w:tentative="1">
      <w:start w:val="1"/>
      <w:numFmt w:val="bullet"/>
      <w:lvlText w:val=""/>
      <w:lvlJc w:val="left"/>
      <w:pPr>
        <w:tabs>
          <w:tab w:val="num" w:pos="3572"/>
        </w:tabs>
        <w:ind w:left="3572" w:hanging="360"/>
      </w:pPr>
      <w:rPr>
        <w:rFonts w:ascii="Wingdings" w:hAnsi="Wingdings" w:hint="default"/>
      </w:rPr>
    </w:lvl>
    <w:lvl w:ilvl="6" w:tplc="04090001" w:tentative="1">
      <w:start w:val="1"/>
      <w:numFmt w:val="bullet"/>
      <w:lvlText w:val=""/>
      <w:lvlJc w:val="left"/>
      <w:pPr>
        <w:tabs>
          <w:tab w:val="num" w:pos="4292"/>
        </w:tabs>
        <w:ind w:left="4292" w:hanging="360"/>
      </w:pPr>
      <w:rPr>
        <w:rFonts w:ascii="Symbol" w:hAnsi="Symbol" w:hint="default"/>
      </w:rPr>
    </w:lvl>
    <w:lvl w:ilvl="7" w:tplc="04090003" w:tentative="1">
      <w:start w:val="1"/>
      <w:numFmt w:val="bullet"/>
      <w:lvlText w:val="o"/>
      <w:lvlJc w:val="left"/>
      <w:pPr>
        <w:tabs>
          <w:tab w:val="num" w:pos="5012"/>
        </w:tabs>
        <w:ind w:left="5012" w:hanging="360"/>
      </w:pPr>
      <w:rPr>
        <w:rFonts w:ascii="Courier New" w:hAnsi="Courier New" w:hint="default"/>
      </w:rPr>
    </w:lvl>
    <w:lvl w:ilvl="8" w:tplc="04090005" w:tentative="1">
      <w:start w:val="1"/>
      <w:numFmt w:val="bullet"/>
      <w:lvlText w:val=""/>
      <w:lvlJc w:val="left"/>
      <w:pPr>
        <w:tabs>
          <w:tab w:val="num" w:pos="5732"/>
        </w:tabs>
        <w:ind w:left="5732" w:hanging="360"/>
      </w:pPr>
      <w:rPr>
        <w:rFonts w:ascii="Wingdings" w:hAnsi="Wingdings" w:hint="default"/>
      </w:rPr>
    </w:lvl>
  </w:abstractNum>
  <w:abstractNum w:abstractNumId="3" w15:restartNumberingAfterBreak="0">
    <w:nsid w:val="22333E2F"/>
    <w:multiLevelType w:val="hybridMultilevel"/>
    <w:tmpl w:val="8ECE1A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F3E21D8"/>
    <w:multiLevelType w:val="hybridMultilevel"/>
    <w:tmpl w:val="3930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B10EF"/>
    <w:multiLevelType w:val="hybridMultilevel"/>
    <w:tmpl w:val="1562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D6949"/>
    <w:multiLevelType w:val="hybridMultilevel"/>
    <w:tmpl w:val="EBE40ED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315C59"/>
    <w:multiLevelType w:val="hybridMultilevel"/>
    <w:tmpl w:val="1A04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04B9B"/>
    <w:multiLevelType w:val="hybridMultilevel"/>
    <w:tmpl w:val="DABE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549FD"/>
    <w:multiLevelType w:val="hybridMultilevel"/>
    <w:tmpl w:val="888CC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86DA7"/>
    <w:multiLevelType w:val="multilevel"/>
    <w:tmpl w:val="D836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CB45D2"/>
    <w:multiLevelType w:val="hybridMultilevel"/>
    <w:tmpl w:val="549662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C6893"/>
    <w:multiLevelType w:val="hybridMultilevel"/>
    <w:tmpl w:val="51C2E386"/>
    <w:lvl w:ilvl="0" w:tplc="0409000F">
      <w:start w:val="1"/>
      <w:numFmt w:val="decimal"/>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84920"/>
    <w:multiLevelType w:val="hybridMultilevel"/>
    <w:tmpl w:val="803617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735362A"/>
    <w:multiLevelType w:val="hybridMultilevel"/>
    <w:tmpl w:val="82DCD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E61B2"/>
    <w:multiLevelType w:val="hybridMultilevel"/>
    <w:tmpl w:val="7CA692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A96DA1"/>
    <w:multiLevelType w:val="hybridMultilevel"/>
    <w:tmpl w:val="0AC6C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16"/>
  </w:num>
  <w:num w:numId="5">
    <w:abstractNumId w:val="7"/>
  </w:num>
  <w:num w:numId="6">
    <w:abstractNumId w:val="11"/>
  </w:num>
  <w:num w:numId="7">
    <w:abstractNumId w:val="3"/>
  </w:num>
  <w:num w:numId="8">
    <w:abstractNumId w:val="13"/>
  </w:num>
  <w:num w:numId="9">
    <w:abstractNumId w:val="4"/>
  </w:num>
  <w:num w:numId="10">
    <w:abstractNumId w:val="14"/>
  </w:num>
  <w:num w:numId="11">
    <w:abstractNumId w:val="8"/>
  </w:num>
  <w:num w:numId="12">
    <w:abstractNumId w:val="6"/>
  </w:num>
  <w:num w:numId="13">
    <w:abstractNumId w:val="9"/>
  </w:num>
  <w:num w:numId="14">
    <w:abstractNumId w:val="15"/>
  </w:num>
  <w:num w:numId="15">
    <w:abstractNumId w:val="12"/>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6AF"/>
    <w:rsid w:val="0001125C"/>
    <w:rsid w:val="00014CBD"/>
    <w:rsid w:val="000358DE"/>
    <w:rsid w:val="00044419"/>
    <w:rsid w:val="00052674"/>
    <w:rsid w:val="0007685F"/>
    <w:rsid w:val="00084E08"/>
    <w:rsid w:val="0009366E"/>
    <w:rsid w:val="000948FA"/>
    <w:rsid w:val="000A2E70"/>
    <w:rsid w:val="00112C4E"/>
    <w:rsid w:val="00114411"/>
    <w:rsid w:val="00122CFD"/>
    <w:rsid w:val="001266D5"/>
    <w:rsid w:val="00167432"/>
    <w:rsid w:val="001742CE"/>
    <w:rsid w:val="001768F4"/>
    <w:rsid w:val="00192BA2"/>
    <w:rsid w:val="00193A6D"/>
    <w:rsid w:val="001A5B07"/>
    <w:rsid w:val="001B66BC"/>
    <w:rsid w:val="001B679F"/>
    <w:rsid w:val="001D09E4"/>
    <w:rsid w:val="002004A5"/>
    <w:rsid w:val="00233046"/>
    <w:rsid w:val="002405AE"/>
    <w:rsid w:val="00242780"/>
    <w:rsid w:val="002446DB"/>
    <w:rsid w:val="002526A2"/>
    <w:rsid w:val="002561F3"/>
    <w:rsid w:val="00276C72"/>
    <w:rsid w:val="00291664"/>
    <w:rsid w:val="002A014D"/>
    <w:rsid w:val="002D0AC9"/>
    <w:rsid w:val="002D6C26"/>
    <w:rsid w:val="002F2416"/>
    <w:rsid w:val="003203FE"/>
    <w:rsid w:val="003462CC"/>
    <w:rsid w:val="00375236"/>
    <w:rsid w:val="003A2F4B"/>
    <w:rsid w:val="003A3EEF"/>
    <w:rsid w:val="003C71AF"/>
    <w:rsid w:val="003D27B9"/>
    <w:rsid w:val="003D68FE"/>
    <w:rsid w:val="003E6FA8"/>
    <w:rsid w:val="003F4259"/>
    <w:rsid w:val="003F7D1B"/>
    <w:rsid w:val="00411E9F"/>
    <w:rsid w:val="00413196"/>
    <w:rsid w:val="00440696"/>
    <w:rsid w:val="00441CC8"/>
    <w:rsid w:val="00457059"/>
    <w:rsid w:val="00475528"/>
    <w:rsid w:val="004A4CF0"/>
    <w:rsid w:val="004C755F"/>
    <w:rsid w:val="004D3018"/>
    <w:rsid w:val="005029BD"/>
    <w:rsid w:val="00545B68"/>
    <w:rsid w:val="0055715D"/>
    <w:rsid w:val="00566E29"/>
    <w:rsid w:val="00567D59"/>
    <w:rsid w:val="0058380D"/>
    <w:rsid w:val="005A0127"/>
    <w:rsid w:val="005A2227"/>
    <w:rsid w:val="005B6909"/>
    <w:rsid w:val="005C379A"/>
    <w:rsid w:val="005E4B2E"/>
    <w:rsid w:val="006213B9"/>
    <w:rsid w:val="00624EB9"/>
    <w:rsid w:val="00641DC3"/>
    <w:rsid w:val="006437A7"/>
    <w:rsid w:val="00643C08"/>
    <w:rsid w:val="00653065"/>
    <w:rsid w:val="0068426D"/>
    <w:rsid w:val="006868D0"/>
    <w:rsid w:val="006B7FCA"/>
    <w:rsid w:val="006D7C5B"/>
    <w:rsid w:val="00702140"/>
    <w:rsid w:val="00763772"/>
    <w:rsid w:val="007C2EAE"/>
    <w:rsid w:val="007D095D"/>
    <w:rsid w:val="007E319F"/>
    <w:rsid w:val="007F67AC"/>
    <w:rsid w:val="0082339B"/>
    <w:rsid w:val="008273C6"/>
    <w:rsid w:val="00860832"/>
    <w:rsid w:val="008614FB"/>
    <w:rsid w:val="008866C0"/>
    <w:rsid w:val="0088796C"/>
    <w:rsid w:val="00893D5E"/>
    <w:rsid w:val="008B1DDB"/>
    <w:rsid w:val="008C7D48"/>
    <w:rsid w:val="008E618F"/>
    <w:rsid w:val="00921B62"/>
    <w:rsid w:val="00924C15"/>
    <w:rsid w:val="00967E99"/>
    <w:rsid w:val="009849AA"/>
    <w:rsid w:val="00986FEB"/>
    <w:rsid w:val="00993ED3"/>
    <w:rsid w:val="00996696"/>
    <w:rsid w:val="009C3939"/>
    <w:rsid w:val="00A03EB9"/>
    <w:rsid w:val="00A10581"/>
    <w:rsid w:val="00A1133E"/>
    <w:rsid w:val="00A26107"/>
    <w:rsid w:val="00A33C02"/>
    <w:rsid w:val="00A43EE9"/>
    <w:rsid w:val="00A5016E"/>
    <w:rsid w:val="00A51159"/>
    <w:rsid w:val="00A54850"/>
    <w:rsid w:val="00A6184A"/>
    <w:rsid w:val="00A72E16"/>
    <w:rsid w:val="00A746C6"/>
    <w:rsid w:val="00A817C2"/>
    <w:rsid w:val="00A86272"/>
    <w:rsid w:val="00A86952"/>
    <w:rsid w:val="00AA11FE"/>
    <w:rsid w:val="00AA1709"/>
    <w:rsid w:val="00AF4725"/>
    <w:rsid w:val="00B348A2"/>
    <w:rsid w:val="00B42E7F"/>
    <w:rsid w:val="00B6027C"/>
    <w:rsid w:val="00B63537"/>
    <w:rsid w:val="00B724DD"/>
    <w:rsid w:val="00B90305"/>
    <w:rsid w:val="00B969A3"/>
    <w:rsid w:val="00BA2B23"/>
    <w:rsid w:val="00BB66AF"/>
    <w:rsid w:val="00BD36BC"/>
    <w:rsid w:val="00BE5E01"/>
    <w:rsid w:val="00BF113F"/>
    <w:rsid w:val="00BF3550"/>
    <w:rsid w:val="00C15A61"/>
    <w:rsid w:val="00C227E8"/>
    <w:rsid w:val="00C301FC"/>
    <w:rsid w:val="00C34009"/>
    <w:rsid w:val="00C56260"/>
    <w:rsid w:val="00C76D83"/>
    <w:rsid w:val="00C94BF7"/>
    <w:rsid w:val="00CA35DD"/>
    <w:rsid w:val="00CA7574"/>
    <w:rsid w:val="00CB2B3B"/>
    <w:rsid w:val="00CB4311"/>
    <w:rsid w:val="00CC2274"/>
    <w:rsid w:val="00CD46FE"/>
    <w:rsid w:val="00CD7D58"/>
    <w:rsid w:val="00D02961"/>
    <w:rsid w:val="00D14735"/>
    <w:rsid w:val="00D23A25"/>
    <w:rsid w:val="00D300AA"/>
    <w:rsid w:val="00D355A9"/>
    <w:rsid w:val="00D411ED"/>
    <w:rsid w:val="00D97279"/>
    <w:rsid w:val="00DC37C9"/>
    <w:rsid w:val="00DC4281"/>
    <w:rsid w:val="00DF5859"/>
    <w:rsid w:val="00E01034"/>
    <w:rsid w:val="00E02363"/>
    <w:rsid w:val="00E13EC5"/>
    <w:rsid w:val="00E32B9B"/>
    <w:rsid w:val="00E61DA8"/>
    <w:rsid w:val="00ED2B64"/>
    <w:rsid w:val="00ED35C4"/>
    <w:rsid w:val="00ED364B"/>
    <w:rsid w:val="00F01824"/>
    <w:rsid w:val="00F21B79"/>
    <w:rsid w:val="00F2693A"/>
    <w:rsid w:val="00F37BAA"/>
    <w:rsid w:val="00F63FAF"/>
    <w:rsid w:val="00F754AB"/>
    <w:rsid w:val="00F84BFC"/>
    <w:rsid w:val="00F950E4"/>
    <w:rsid w:val="00F971FD"/>
    <w:rsid w:val="00FB05B0"/>
    <w:rsid w:val="00FE3275"/>
    <w:rsid w:val="00FE4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08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B66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B66AF"/>
    <w:pPr>
      <w:ind w:right="-1458"/>
    </w:pPr>
    <w:rPr>
      <w:b/>
      <w:bCs/>
    </w:rPr>
  </w:style>
  <w:style w:type="character" w:customStyle="1" w:styleId="BodyText2Char">
    <w:name w:val="Body Text 2 Char"/>
    <w:basedOn w:val="DefaultParagraphFont"/>
    <w:link w:val="BodyText2"/>
    <w:rsid w:val="00BB66AF"/>
    <w:rPr>
      <w:rFonts w:ascii="Times New Roman" w:eastAsia="Times New Roman" w:hAnsi="Times New Roman" w:cs="Times New Roman"/>
      <w:b/>
      <w:bCs/>
    </w:rPr>
  </w:style>
  <w:style w:type="paragraph" w:styleId="Footer">
    <w:name w:val="footer"/>
    <w:basedOn w:val="Normal"/>
    <w:link w:val="FooterChar"/>
    <w:semiHidden/>
    <w:rsid w:val="00BB66AF"/>
    <w:pPr>
      <w:tabs>
        <w:tab w:val="center" w:pos="4320"/>
        <w:tab w:val="right" w:pos="8640"/>
      </w:tabs>
    </w:pPr>
  </w:style>
  <w:style w:type="character" w:customStyle="1" w:styleId="FooterChar">
    <w:name w:val="Footer Char"/>
    <w:basedOn w:val="DefaultParagraphFont"/>
    <w:link w:val="Footer"/>
    <w:semiHidden/>
    <w:rsid w:val="00BB66AF"/>
    <w:rPr>
      <w:rFonts w:ascii="Times New Roman" w:eastAsia="Times New Roman" w:hAnsi="Times New Roman" w:cs="Times New Roman"/>
    </w:rPr>
  </w:style>
  <w:style w:type="character" w:styleId="PageNumber">
    <w:name w:val="page number"/>
    <w:basedOn w:val="DefaultParagraphFont"/>
    <w:rsid w:val="00BB66AF"/>
  </w:style>
  <w:style w:type="paragraph" w:styleId="ListParagraph">
    <w:name w:val="List Paragraph"/>
    <w:basedOn w:val="Normal"/>
    <w:uiPriority w:val="34"/>
    <w:qFormat/>
    <w:rsid w:val="00BB66AF"/>
    <w:pPr>
      <w:ind w:left="720"/>
      <w:contextualSpacing/>
    </w:pPr>
  </w:style>
  <w:style w:type="character" w:styleId="Hyperlink">
    <w:name w:val="Hyperlink"/>
    <w:basedOn w:val="DefaultParagraphFont"/>
    <w:unhideWhenUsed/>
    <w:rsid w:val="00BB66AF"/>
    <w:rPr>
      <w:color w:val="0563C1" w:themeColor="hyperlink"/>
      <w:u w:val="single"/>
    </w:rPr>
  </w:style>
  <w:style w:type="paragraph" w:styleId="Header">
    <w:name w:val="header"/>
    <w:basedOn w:val="Normal"/>
    <w:link w:val="HeaderChar"/>
    <w:uiPriority w:val="99"/>
    <w:unhideWhenUsed/>
    <w:rsid w:val="00BB66AF"/>
    <w:pPr>
      <w:tabs>
        <w:tab w:val="center" w:pos="4320"/>
        <w:tab w:val="right" w:pos="8640"/>
      </w:tabs>
    </w:pPr>
  </w:style>
  <w:style w:type="character" w:customStyle="1" w:styleId="HeaderChar">
    <w:name w:val="Header Char"/>
    <w:basedOn w:val="DefaultParagraphFont"/>
    <w:link w:val="Header"/>
    <w:uiPriority w:val="99"/>
    <w:rsid w:val="00BB66AF"/>
    <w:rPr>
      <w:rFonts w:ascii="Times New Roman" w:eastAsia="Times New Roman" w:hAnsi="Times New Roman" w:cs="Times New Roman"/>
    </w:rPr>
  </w:style>
  <w:style w:type="table" w:styleId="TableGrid">
    <w:name w:val="Table Grid"/>
    <w:basedOn w:val="TableNormal"/>
    <w:uiPriority w:val="59"/>
    <w:rsid w:val="00BB66A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17C2"/>
    <w:pPr>
      <w:spacing w:before="100" w:beforeAutospacing="1" w:after="100" w:afterAutospacing="1"/>
    </w:pPr>
  </w:style>
  <w:style w:type="paragraph" w:styleId="BalloonText">
    <w:name w:val="Balloon Text"/>
    <w:basedOn w:val="Normal"/>
    <w:link w:val="BalloonTextChar"/>
    <w:uiPriority w:val="99"/>
    <w:semiHidden/>
    <w:unhideWhenUsed/>
    <w:rsid w:val="00A746C6"/>
    <w:rPr>
      <w:sz w:val="18"/>
      <w:szCs w:val="18"/>
    </w:rPr>
  </w:style>
  <w:style w:type="character" w:customStyle="1" w:styleId="BalloonTextChar">
    <w:name w:val="Balloon Text Char"/>
    <w:basedOn w:val="DefaultParagraphFont"/>
    <w:link w:val="BalloonText"/>
    <w:uiPriority w:val="99"/>
    <w:semiHidden/>
    <w:rsid w:val="00A746C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527820">
      <w:bodyDiv w:val="1"/>
      <w:marLeft w:val="0"/>
      <w:marRight w:val="0"/>
      <w:marTop w:val="0"/>
      <w:marBottom w:val="0"/>
      <w:divBdr>
        <w:top w:val="none" w:sz="0" w:space="0" w:color="auto"/>
        <w:left w:val="none" w:sz="0" w:space="0" w:color="auto"/>
        <w:bottom w:val="none" w:sz="0" w:space="0" w:color="auto"/>
        <w:right w:val="none" w:sz="0" w:space="0" w:color="auto"/>
      </w:divBdr>
    </w:div>
    <w:div w:id="1526988832">
      <w:bodyDiv w:val="1"/>
      <w:marLeft w:val="0"/>
      <w:marRight w:val="0"/>
      <w:marTop w:val="0"/>
      <w:marBottom w:val="0"/>
      <w:divBdr>
        <w:top w:val="none" w:sz="0" w:space="0" w:color="auto"/>
        <w:left w:val="none" w:sz="0" w:space="0" w:color="auto"/>
        <w:bottom w:val="none" w:sz="0" w:space="0" w:color="auto"/>
        <w:right w:val="none" w:sz="0" w:space="0" w:color="auto"/>
      </w:divBdr>
    </w:div>
    <w:div w:id="1759055039">
      <w:bodyDiv w:val="1"/>
      <w:marLeft w:val="0"/>
      <w:marRight w:val="0"/>
      <w:marTop w:val="0"/>
      <w:marBottom w:val="0"/>
      <w:divBdr>
        <w:top w:val="none" w:sz="0" w:space="0" w:color="auto"/>
        <w:left w:val="none" w:sz="0" w:space="0" w:color="auto"/>
        <w:bottom w:val="none" w:sz="0" w:space="0" w:color="auto"/>
        <w:right w:val="none" w:sz="0" w:space="0" w:color="auto"/>
      </w:divBdr>
    </w:div>
    <w:div w:id="2121486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msudenver.edu/arte4202thuls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thulson@msudenver.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sudenver.edu/writectr/" TargetMode="External"/><Relationship Id="rId4" Type="http://schemas.openxmlformats.org/officeDocument/2006/relationships/webSettings" Target="webSettings.xml"/><Relationship Id="rId9" Type="http://schemas.openxmlformats.org/officeDocument/2006/relationships/hyperlink" Target="http://www.msu.edu/~acc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Thulson, Anne</dc:creator>
  <cp:keywords/>
  <dc:description/>
  <cp:lastModifiedBy>Anne Thulson</cp:lastModifiedBy>
  <cp:revision>3</cp:revision>
  <dcterms:created xsi:type="dcterms:W3CDTF">2019-12-17T16:22:00Z</dcterms:created>
  <dcterms:modified xsi:type="dcterms:W3CDTF">2019-12-17T16:24:00Z</dcterms:modified>
</cp:coreProperties>
</file>