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B4324" w14:textId="77777777" w:rsidR="0060640A" w:rsidRDefault="0060640A" w:rsidP="0060640A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Thinking K</w:t>
      </w:r>
      <w:r w:rsidRPr="003D32E5">
        <w:rPr>
          <w:rFonts w:asciiTheme="majorHAnsi" w:hAnsiTheme="majorHAnsi"/>
          <w:sz w:val="36"/>
          <w:szCs w:val="36"/>
        </w:rPr>
        <w:t xml:space="preserve">it </w:t>
      </w:r>
      <w:r>
        <w:rPr>
          <w:rFonts w:asciiTheme="majorHAnsi" w:hAnsiTheme="majorHAnsi"/>
          <w:sz w:val="36"/>
          <w:szCs w:val="36"/>
        </w:rPr>
        <w:t>1</w:t>
      </w:r>
    </w:p>
    <w:p w14:paraId="6C1B8821" w14:textId="77777777" w:rsidR="0060640A" w:rsidRDefault="0060640A" w:rsidP="0060640A">
      <w:pPr>
        <w:rPr>
          <w:rFonts w:asciiTheme="majorHAnsi" w:hAnsiTheme="majorHAnsi"/>
          <w:sz w:val="22"/>
          <w:szCs w:val="22"/>
        </w:rPr>
      </w:pPr>
    </w:p>
    <w:p w14:paraId="774241D6" w14:textId="74ED2C4E" w:rsidR="0060640A" w:rsidRDefault="0060640A" w:rsidP="0060640A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>C</w:t>
      </w:r>
      <w:r w:rsidR="00D763C4">
        <w:rPr>
          <w:rFonts w:asciiTheme="majorHAnsi" w:hAnsiTheme="majorHAnsi"/>
          <w:sz w:val="22"/>
          <w:szCs w:val="22"/>
        </w:rPr>
        <w:t>urate artifacts and create</w:t>
      </w:r>
      <w:r w:rsidRPr="00A43D48">
        <w:rPr>
          <w:rFonts w:asciiTheme="majorHAnsi" w:hAnsiTheme="majorHAnsi"/>
          <w:sz w:val="22"/>
          <w:szCs w:val="22"/>
        </w:rPr>
        <w:t xml:space="preserve"> a</w:t>
      </w:r>
      <w:r>
        <w:rPr>
          <w:rFonts w:asciiTheme="majorHAnsi" w:hAnsiTheme="majorHAnsi"/>
          <w:sz w:val="22"/>
          <w:szCs w:val="22"/>
        </w:rPr>
        <w:t xml:space="preserve"> visual</w:t>
      </w:r>
      <w:r w:rsidRPr="00A43D48">
        <w:rPr>
          <w:rFonts w:asciiTheme="majorHAnsi" w:hAnsiTheme="majorHAnsi"/>
          <w:sz w:val="22"/>
          <w:szCs w:val="22"/>
        </w:rPr>
        <w:t xml:space="preserve"> thinking kit for a group of</w:t>
      </w:r>
      <w:r>
        <w:rPr>
          <w:rFonts w:asciiTheme="majorHAnsi" w:hAnsiTheme="majorHAnsi"/>
          <w:sz w:val="22"/>
          <w:szCs w:val="22"/>
        </w:rPr>
        <w:t xml:space="preserve"> </w:t>
      </w:r>
      <w:r w:rsidR="00BE3F99">
        <w:rPr>
          <w:rFonts w:asciiTheme="majorHAnsi" w:hAnsiTheme="majorHAnsi"/>
          <w:sz w:val="22"/>
          <w:szCs w:val="22"/>
        </w:rPr>
        <w:t>third</w:t>
      </w:r>
      <w:bookmarkStart w:id="0" w:name="_GoBack"/>
      <w:bookmarkEnd w:id="0"/>
      <w:r w:rsidRPr="00A43D48">
        <w:rPr>
          <w:rFonts w:asciiTheme="majorHAnsi" w:hAnsiTheme="majorHAnsi"/>
          <w:sz w:val="22"/>
          <w:szCs w:val="22"/>
        </w:rPr>
        <w:t xml:space="preserve"> graders to investigate.</w:t>
      </w:r>
    </w:p>
    <w:p w14:paraId="43E4A5A7" w14:textId="77777777" w:rsidR="004E2363" w:rsidRPr="00A43D48" w:rsidRDefault="004E2363" w:rsidP="0060640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The images should prompt them to think about an idea in art.</w:t>
      </w:r>
    </w:p>
    <w:p w14:paraId="35B3DBB3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 xml:space="preserve">You will enact this kit in class with </w:t>
      </w:r>
      <w:r>
        <w:rPr>
          <w:rFonts w:asciiTheme="majorHAnsi" w:hAnsiTheme="majorHAnsi"/>
          <w:sz w:val="22"/>
          <w:szCs w:val="22"/>
        </w:rPr>
        <w:t>4</w:t>
      </w:r>
      <w:r w:rsidRPr="00A43D48">
        <w:rPr>
          <w:rFonts w:asciiTheme="majorHAnsi" w:hAnsiTheme="majorHAnsi"/>
          <w:sz w:val="22"/>
          <w:szCs w:val="22"/>
        </w:rPr>
        <w:t xml:space="preserve"> of your peers.  </w:t>
      </w:r>
      <w:r>
        <w:rPr>
          <w:rFonts w:asciiTheme="majorHAnsi" w:hAnsiTheme="majorHAnsi"/>
          <w:sz w:val="22"/>
          <w:szCs w:val="22"/>
        </w:rPr>
        <w:t>You will not talk while you facilitate this with your peers.</w:t>
      </w:r>
    </w:p>
    <w:p w14:paraId="5000284F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</w:rPr>
      </w:pPr>
    </w:p>
    <w:p w14:paraId="31174713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 xml:space="preserve">Your kit should be made for a real group of </w:t>
      </w:r>
      <w:r>
        <w:rPr>
          <w:rFonts w:asciiTheme="majorHAnsi" w:hAnsiTheme="majorHAnsi"/>
          <w:sz w:val="22"/>
          <w:szCs w:val="22"/>
        </w:rPr>
        <w:t>4 children.</w:t>
      </w:r>
      <w:r w:rsidRPr="00A43D48">
        <w:rPr>
          <w:rFonts w:asciiTheme="majorHAnsi" w:hAnsiTheme="majorHAnsi"/>
          <w:sz w:val="22"/>
          <w:szCs w:val="22"/>
        </w:rPr>
        <w:t xml:space="preserve"> That means you need to print as many images as needed for </w:t>
      </w:r>
      <w:r>
        <w:rPr>
          <w:rFonts w:asciiTheme="majorHAnsi" w:hAnsiTheme="majorHAnsi"/>
          <w:sz w:val="22"/>
          <w:szCs w:val="22"/>
        </w:rPr>
        <w:t>3</w:t>
      </w:r>
      <w:r w:rsidRPr="00A43D48">
        <w:rPr>
          <w:rFonts w:asciiTheme="majorHAnsi" w:hAnsiTheme="majorHAnsi"/>
          <w:sz w:val="22"/>
          <w:szCs w:val="22"/>
        </w:rPr>
        <w:t xml:space="preserve"> people to use. </w:t>
      </w:r>
      <w:r>
        <w:rPr>
          <w:rFonts w:asciiTheme="majorHAnsi" w:hAnsiTheme="majorHAnsi"/>
          <w:sz w:val="22"/>
          <w:szCs w:val="22"/>
        </w:rPr>
        <w:t xml:space="preserve">They </w:t>
      </w:r>
      <w:r w:rsidRPr="00A43D48">
        <w:rPr>
          <w:rFonts w:asciiTheme="majorHAnsi" w:hAnsiTheme="majorHAnsi"/>
          <w:sz w:val="22"/>
          <w:szCs w:val="22"/>
        </w:rPr>
        <w:t xml:space="preserve">can share as they would in any </w:t>
      </w:r>
      <w:proofErr w:type="gramStart"/>
      <w:r>
        <w:rPr>
          <w:rFonts w:asciiTheme="majorHAnsi" w:hAnsiTheme="majorHAnsi"/>
          <w:sz w:val="22"/>
          <w:szCs w:val="22"/>
        </w:rPr>
        <w:t>second</w:t>
      </w:r>
      <w:r w:rsidRPr="00A43D48">
        <w:rPr>
          <w:rFonts w:asciiTheme="majorHAnsi" w:hAnsiTheme="majorHAnsi"/>
          <w:sz w:val="22"/>
          <w:szCs w:val="22"/>
        </w:rPr>
        <w:t xml:space="preserve"> grade</w:t>
      </w:r>
      <w:proofErr w:type="gramEnd"/>
      <w:r w:rsidRPr="00A43D48">
        <w:rPr>
          <w:rFonts w:asciiTheme="majorHAnsi" w:hAnsiTheme="majorHAnsi"/>
          <w:sz w:val="22"/>
          <w:szCs w:val="22"/>
        </w:rPr>
        <w:t xml:space="preserve"> classroom. But just be aware that you are preparing for a table of </w:t>
      </w:r>
      <w:r>
        <w:rPr>
          <w:rFonts w:asciiTheme="majorHAnsi" w:hAnsiTheme="majorHAnsi"/>
          <w:sz w:val="22"/>
          <w:szCs w:val="22"/>
        </w:rPr>
        <w:t>4</w:t>
      </w:r>
      <w:r w:rsidRPr="00A43D48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humans</w:t>
      </w:r>
      <w:r w:rsidRPr="00A43D48">
        <w:rPr>
          <w:rFonts w:asciiTheme="majorHAnsi" w:hAnsiTheme="majorHAnsi"/>
          <w:sz w:val="22"/>
          <w:szCs w:val="22"/>
        </w:rPr>
        <w:t xml:space="preserve">. </w:t>
      </w:r>
    </w:p>
    <w:p w14:paraId="650E7EB7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</w:rPr>
      </w:pPr>
    </w:p>
    <w:p w14:paraId="78201203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</w:rPr>
      </w:pPr>
      <w:r w:rsidRPr="005F650C">
        <w:rPr>
          <w:rFonts w:asciiTheme="majorHAnsi" w:hAnsiTheme="majorHAnsi"/>
          <w:b/>
          <w:sz w:val="22"/>
          <w:szCs w:val="22"/>
        </w:rPr>
        <w:t>Do not wait the day of class to print out your images</w:t>
      </w:r>
      <w:r>
        <w:rPr>
          <w:rFonts w:asciiTheme="majorHAnsi" w:hAnsiTheme="majorHAnsi"/>
          <w:b/>
          <w:sz w:val="22"/>
          <w:szCs w:val="22"/>
        </w:rPr>
        <w:t>!</w:t>
      </w:r>
      <w:r w:rsidRPr="00A43D48">
        <w:rPr>
          <w:rFonts w:asciiTheme="majorHAnsi" w:hAnsiTheme="majorHAnsi"/>
          <w:sz w:val="22"/>
          <w:szCs w:val="22"/>
        </w:rPr>
        <w:t xml:space="preserve"> This </w:t>
      </w:r>
      <w:r w:rsidRPr="005F650C">
        <w:rPr>
          <w:rFonts w:asciiTheme="majorHAnsi" w:hAnsiTheme="majorHAnsi"/>
          <w:b/>
          <w:sz w:val="22"/>
          <w:szCs w:val="22"/>
          <w:u w:val="single"/>
        </w:rPr>
        <w:t>always</w:t>
      </w:r>
      <w:r w:rsidRPr="00A43D48">
        <w:rPr>
          <w:rFonts w:asciiTheme="majorHAnsi" w:hAnsiTheme="majorHAnsi"/>
          <w:sz w:val="22"/>
          <w:szCs w:val="22"/>
        </w:rPr>
        <w:t xml:space="preserve"> causes delays.</w:t>
      </w:r>
    </w:p>
    <w:p w14:paraId="015FEDA3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</w:rPr>
      </w:pPr>
    </w:p>
    <w:p w14:paraId="582C3319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(!) Be guided by</w:t>
      </w:r>
      <w:r w:rsidRPr="00A43D48">
        <w:rPr>
          <w:rFonts w:asciiTheme="majorHAnsi" w:hAnsiTheme="majorHAnsi"/>
          <w:sz w:val="22"/>
          <w:szCs w:val="22"/>
        </w:rPr>
        <w:t xml:space="preserve"> the Text Reading Level example </w:t>
      </w:r>
      <w:r>
        <w:rPr>
          <w:rFonts w:asciiTheme="majorHAnsi" w:hAnsiTheme="majorHAnsi"/>
          <w:sz w:val="22"/>
          <w:szCs w:val="22"/>
        </w:rPr>
        <w:t xml:space="preserve">and </w:t>
      </w:r>
      <w:r w:rsidRPr="00A43D48">
        <w:rPr>
          <w:rFonts w:asciiTheme="majorHAnsi" w:hAnsiTheme="majorHAnsi"/>
          <w:sz w:val="22"/>
          <w:szCs w:val="22"/>
        </w:rPr>
        <w:t xml:space="preserve">Yardsticks </w:t>
      </w:r>
      <w:proofErr w:type="spellStart"/>
      <w:r w:rsidRPr="00A43D48">
        <w:rPr>
          <w:rFonts w:asciiTheme="majorHAnsi" w:hAnsiTheme="majorHAnsi"/>
          <w:sz w:val="22"/>
          <w:szCs w:val="22"/>
        </w:rPr>
        <w:t>pg</w:t>
      </w:r>
      <w:proofErr w:type="spellEnd"/>
      <w:r w:rsidRPr="00A43D48">
        <w:rPr>
          <w:rFonts w:asciiTheme="majorHAnsi" w:hAnsiTheme="majorHAnsi"/>
          <w:sz w:val="22"/>
          <w:szCs w:val="22"/>
        </w:rPr>
        <w:t xml:space="preserve"> 97-105 for 3</w:t>
      </w:r>
      <w:r w:rsidRPr="00A43D48">
        <w:rPr>
          <w:rFonts w:asciiTheme="majorHAnsi" w:hAnsiTheme="majorHAnsi"/>
          <w:sz w:val="22"/>
          <w:szCs w:val="22"/>
          <w:vertAlign w:val="superscript"/>
        </w:rPr>
        <w:t>rd</w:t>
      </w:r>
      <w:r w:rsidRPr="00A43D48">
        <w:rPr>
          <w:rFonts w:asciiTheme="majorHAnsi" w:hAnsiTheme="majorHAnsi"/>
          <w:sz w:val="22"/>
          <w:szCs w:val="22"/>
        </w:rPr>
        <w:t xml:space="preserve"> Grade.</w:t>
      </w:r>
    </w:p>
    <w:p w14:paraId="32B1185B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</w:rPr>
      </w:pPr>
    </w:p>
    <w:p w14:paraId="4F002AEE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  <w:u w:val="single"/>
        </w:rPr>
      </w:pPr>
      <w:r w:rsidRPr="00A43D48">
        <w:rPr>
          <w:rFonts w:asciiTheme="majorHAnsi" w:hAnsiTheme="majorHAnsi"/>
          <w:sz w:val="22"/>
          <w:szCs w:val="22"/>
          <w:u w:val="single"/>
        </w:rPr>
        <w:t>Part One: Mystery Images</w:t>
      </w:r>
    </w:p>
    <w:p w14:paraId="547BDE6D" w14:textId="77777777" w:rsidR="0060640A" w:rsidRPr="005472A9" w:rsidRDefault="0060640A" w:rsidP="0060640A">
      <w:pPr>
        <w:rPr>
          <w:rFonts w:asciiTheme="majorHAnsi" w:hAnsiTheme="majorHAnsi"/>
        </w:rPr>
      </w:pPr>
      <w:r w:rsidRPr="00A43D48">
        <w:rPr>
          <w:rFonts w:asciiTheme="majorHAnsi" w:hAnsiTheme="majorHAnsi"/>
          <w:sz w:val="22"/>
          <w:szCs w:val="22"/>
        </w:rPr>
        <w:t>Give your students images to observe</w:t>
      </w:r>
      <w:r>
        <w:rPr>
          <w:rFonts w:asciiTheme="majorHAnsi" w:hAnsiTheme="majorHAnsi"/>
          <w:sz w:val="22"/>
          <w:szCs w:val="22"/>
        </w:rPr>
        <w:t>. Don't talk. Give them one sentence of written instruction that tell</w:t>
      </w:r>
      <w:r w:rsidRPr="00A43D48">
        <w:rPr>
          <w:rFonts w:asciiTheme="majorHAnsi" w:hAnsiTheme="majorHAnsi"/>
          <w:sz w:val="22"/>
          <w:szCs w:val="22"/>
        </w:rPr>
        <w:t xml:space="preserve"> them </w:t>
      </w:r>
      <w:r>
        <w:rPr>
          <w:rFonts w:asciiTheme="majorHAnsi" w:hAnsiTheme="majorHAnsi"/>
          <w:sz w:val="22"/>
          <w:szCs w:val="22"/>
        </w:rPr>
        <w:t xml:space="preserve">to </w:t>
      </w:r>
      <w:r w:rsidRPr="00A43D48">
        <w:rPr>
          <w:rFonts w:asciiTheme="majorHAnsi" w:hAnsiTheme="majorHAnsi"/>
          <w:sz w:val="22"/>
          <w:szCs w:val="22"/>
        </w:rPr>
        <w:t>organize the</w:t>
      </w:r>
      <w:r>
        <w:rPr>
          <w:rFonts w:asciiTheme="majorHAnsi" w:hAnsiTheme="majorHAnsi"/>
          <w:sz w:val="22"/>
          <w:szCs w:val="22"/>
        </w:rPr>
        <w:t xml:space="preserve"> images</w:t>
      </w:r>
      <w:r w:rsidRPr="00A43D48">
        <w:rPr>
          <w:rFonts w:asciiTheme="majorHAnsi" w:hAnsiTheme="majorHAnsi"/>
          <w:sz w:val="22"/>
          <w:szCs w:val="22"/>
        </w:rPr>
        <w:t xml:space="preserve"> on the table in any way they want</w:t>
      </w:r>
      <w:r>
        <w:rPr>
          <w:rFonts w:asciiTheme="majorHAnsi" w:hAnsiTheme="majorHAnsi"/>
          <w:sz w:val="22"/>
          <w:szCs w:val="22"/>
        </w:rPr>
        <w:t xml:space="preserve">. </w:t>
      </w:r>
      <w:r w:rsidRPr="00A43D48">
        <w:rPr>
          <w:rFonts w:asciiTheme="majorHAnsi" w:hAnsiTheme="majorHAnsi"/>
          <w:i/>
          <w:sz w:val="18"/>
          <w:szCs w:val="18"/>
        </w:rPr>
        <w:t>If I was making a thinking kit about Monet's paintings of the Rouen Cathedral, I would have many prints of the different paintings he did of the cathedral with different light, climate, and time of day.</w:t>
      </w:r>
    </w:p>
    <w:p w14:paraId="2F10E001" w14:textId="77777777" w:rsidR="0060640A" w:rsidRPr="005472A9" w:rsidRDefault="0060640A" w:rsidP="0060640A">
      <w:pPr>
        <w:rPr>
          <w:rFonts w:asciiTheme="majorHAnsi" w:hAnsiTheme="majorHAnsi"/>
        </w:rPr>
      </w:pPr>
    </w:p>
    <w:p w14:paraId="356E4920" w14:textId="77777777" w:rsidR="0060640A" w:rsidRPr="00A43D48" w:rsidRDefault="0060640A" w:rsidP="0060640A">
      <w:pPr>
        <w:rPr>
          <w:rFonts w:asciiTheme="majorHAnsi" w:hAnsiTheme="majorHAnsi"/>
          <w:sz w:val="22"/>
          <w:szCs w:val="22"/>
          <w:u w:val="single"/>
        </w:rPr>
      </w:pPr>
      <w:r w:rsidRPr="00A43D48">
        <w:rPr>
          <w:rFonts w:asciiTheme="majorHAnsi" w:hAnsiTheme="majorHAnsi"/>
          <w:sz w:val="22"/>
          <w:szCs w:val="22"/>
          <w:u w:val="single"/>
        </w:rPr>
        <w:t xml:space="preserve">Part Two: </w:t>
      </w:r>
      <w:r>
        <w:rPr>
          <w:rFonts w:asciiTheme="majorHAnsi" w:hAnsiTheme="majorHAnsi"/>
          <w:sz w:val="22"/>
          <w:szCs w:val="22"/>
          <w:u w:val="single"/>
        </w:rPr>
        <w:t>Guided Viewing</w:t>
      </w:r>
    </w:p>
    <w:p w14:paraId="62F82465" w14:textId="77777777" w:rsidR="0060640A" w:rsidRPr="005472A9" w:rsidRDefault="0060640A" w:rsidP="0060640A">
      <w:pPr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Remain silent. H</w:t>
      </w:r>
      <w:r w:rsidRPr="00A43D48">
        <w:rPr>
          <w:rFonts w:asciiTheme="majorHAnsi" w:hAnsiTheme="majorHAnsi"/>
          <w:sz w:val="22"/>
          <w:szCs w:val="22"/>
        </w:rPr>
        <w:t xml:space="preserve">and </w:t>
      </w:r>
      <w:r>
        <w:rPr>
          <w:rFonts w:asciiTheme="majorHAnsi" w:hAnsiTheme="majorHAnsi"/>
          <w:sz w:val="22"/>
          <w:szCs w:val="22"/>
        </w:rPr>
        <w:t>students</w:t>
      </w:r>
      <w:r w:rsidRPr="00A43D48">
        <w:rPr>
          <w:rFonts w:asciiTheme="majorHAnsi" w:hAnsiTheme="majorHAnsi"/>
          <w:sz w:val="22"/>
          <w:szCs w:val="22"/>
        </w:rPr>
        <w:t xml:space="preserve"> a </w:t>
      </w:r>
      <w:r>
        <w:rPr>
          <w:rFonts w:asciiTheme="majorHAnsi" w:hAnsiTheme="majorHAnsi"/>
          <w:sz w:val="22"/>
          <w:szCs w:val="22"/>
        </w:rPr>
        <w:t>note-catcher that guides their observations in some way. This may have a few words or one or two questions on it that</w:t>
      </w:r>
      <w:r w:rsidRPr="00A43D48">
        <w:rPr>
          <w:rFonts w:asciiTheme="majorHAnsi" w:hAnsiTheme="majorHAnsi"/>
          <w:sz w:val="22"/>
          <w:szCs w:val="22"/>
        </w:rPr>
        <w:t xml:space="preserve"> guide what you want the students to notice and wonder </w:t>
      </w:r>
      <w:proofErr w:type="gramStart"/>
      <w:r>
        <w:rPr>
          <w:rFonts w:asciiTheme="majorHAnsi" w:hAnsiTheme="majorHAnsi"/>
          <w:sz w:val="22"/>
          <w:szCs w:val="22"/>
        </w:rPr>
        <w:t xml:space="preserve">in </w:t>
      </w:r>
      <w:r w:rsidRPr="00A43D48">
        <w:rPr>
          <w:rFonts w:asciiTheme="majorHAnsi" w:hAnsiTheme="majorHAnsi"/>
          <w:sz w:val="22"/>
          <w:szCs w:val="22"/>
        </w:rPr>
        <w:t xml:space="preserve"> the</w:t>
      </w:r>
      <w:proofErr w:type="gramEnd"/>
      <w:r w:rsidRPr="00A43D48">
        <w:rPr>
          <w:rFonts w:asciiTheme="majorHAnsi" w:hAnsiTheme="majorHAnsi"/>
          <w:sz w:val="22"/>
          <w:szCs w:val="22"/>
        </w:rPr>
        <w:t xml:space="preserve"> images. </w:t>
      </w:r>
      <w:r>
        <w:rPr>
          <w:rFonts w:asciiTheme="majorHAnsi" w:hAnsiTheme="majorHAnsi"/>
          <w:sz w:val="22"/>
          <w:szCs w:val="22"/>
        </w:rPr>
        <w:t>They might move</w:t>
      </w:r>
      <w:r w:rsidRPr="00A43D48">
        <w:rPr>
          <w:rFonts w:asciiTheme="majorHAnsi" w:hAnsiTheme="majorHAnsi"/>
          <w:sz w:val="22"/>
          <w:szCs w:val="22"/>
        </w:rPr>
        <w:t xml:space="preserve"> the images into new places as they look at them through the lens of your questions. </w:t>
      </w:r>
      <w:r w:rsidRPr="00A43D48">
        <w:rPr>
          <w:rFonts w:asciiTheme="majorHAnsi" w:hAnsiTheme="majorHAnsi"/>
          <w:i/>
          <w:sz w:val="18"/>
          <w:szCs w:val="18"/>
        </w:rPr>
        <w:t xml:space="preserve">If I was making a thinking kit about Monet's paintings of the Rouen Cathedral, I might ask students how the paintings look alike and how the paintings look differently. I would ask this because I would want them to notice that they are all the same subject </w:t>
      </w:r>
      <w:proofErr w:type="gramStart"/>
      <w:r w:rsidRPr="00A43D48">
        <w:rPr>
          <w:rFonts w:asciiTheme="majorHAnsi" w:hAnsiTheme="majorHAnsi"/>
          <w:i/>
          <w:sz w:val="18"/>
          <w:szCs w:val="18"/>
        </w:rPr>
        <w:t>matter, but</w:t>
      </w:r>
      <w:proofErr w:type="gramEnd"/>
      <w:r w:rsidRPr="00A43D48">
        <w:rPr>
          <w:rFonts w:asciiTheme="majorHAnsi" w:hAnsiTheme="majorHAnsi"/>
          <w:i/>
          <w:sz w:val="18"/>
          <w:szCs w:val="18"/>
        </w:rPr>
        <w:t xml:space="preserve"> painted with very different colors and light.  </w:t>
      </w:r>
    </w:p>
    <w:p w14:paraId="64991360" w14:textId="77777777" w:rsidR="0060640A" w:rsidRDefault="0060640A"/>
    <w:p w14:paraId="5F893E29" w14:textId="77777777" w:rsidR="00EA7B46" w:rsidRPr="00A43D48" w:rsidRDefault="00EA7B46" w:rsidP="00EA7B46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>After you enact this thinking kit with your peers in class,</w:t>
      </w:r>
      <w:r>
        <w:rPr>
          <w:rFonts w:asciiTheme="majorHAnsi" w:hAnsiTheme="majorHAnsi"/>
          <w:sz w:val="22"/>
          <w:szCs w:val="22"/>
        </w:rPr>
        <w:t xml:space="preserve"> they will</w:t>
      </w:r>
      <w:r w:rsidRPr="00A43D48">
        <w:rPr>
          <w:rFonts w:asciiTheme="majorHAnsi" w:hAnsiTheme="majorHAnsi"/>
          <w:sz w:val="22"/>
          <w:szCs w:val="22"/>
        </w:rPr>
        <w:t xml:space="preserve"> discuss it</w:t>
      </w:r>
      <w:r>
        <w:rPr>
          <w:rFonts w:asciiTheme="majorHAnsi" w:hAnsiTheme="majorHAnsi"/>
          <w:sz w:val="22"/>
          <w:szCs w:val="22"/>
        </w:rPr>
        <w:t xml:space="preserve">s effectiveness </w:t>
      </w:r>
      <w:r w:rsidRPr="00A43D48">
        <w:rPr>
          <w:rFonts w:asciiTheme="majorHAnsi" w:hAnsiTheme="majorHAnsi"/>
          <w:sz w:val="22"/>
          <w:szCs w:val="22"/>
        </w:rPr>
        <w:t xml:space="preserve">and you will take notes. </w:t>
      </w:r>
      <w:r>
        <w:rPr>
          <w:rFonts w:asciiTheme="majorHAnsi" w:hAnsiTheme="majorHAnsi"/>
          <w:sz w:val="22"/>
          <w:szCs w:val="22"/>
        </w:rPr>
        <w:t xml:space="preserve">For </w:t>
      </w:r>
      <w:r w:rsidR="00E93086">
        <w:rPr>
          <w:rFonts w:asciiTheme="majorHAnsi" w:hAnsiTheme="majorHAnsi"/>
          <w:sz w:val="22"/>
          <w:szCs w:val="22"/>
        </w:rPr>
        <w:t>the rest of your thinking kit grade</w:t>
      </w:r>
      <w:r>
        <w:rPr>
          <w:rFonts w:asciiTheme="majorHAnsi" w:hAnsiTheme="majorHAnsi"/>
          <w:sz w:val="22"/>
          <w:szCs w:val="22"/>
        </w:rPr>
        <w:t xml:space="preserve">, you will do a second </w:t>
      </w:r>
      <w:r w:rsidRPr="00A43D48">
        <w:rPr>
          <w:rFonts w:asciiTheme="majorHAnsi" w:hAnsiTheme="majorHAnsi"/>
          <w:sz w:val="22"/>
          <w:szCs w:val="22"/>
        </w:rPr>
        <w:t xml:space="preserve">draft of your kit based on </w:t>
      </w:r>
      <w:r>
        <w:rPr>
          <w:rFonts w:asciiTheme="majorHAnsi" w:hAnsiTheme="majorHAnsi"/>
          <w:sz w:val="22"/>
          <w:szCs w:val="22"/>
        </w:rPr>
        <w:t>your feedback</w:t>
      </w:r>
      <w:r w:rsidRPr="00A43D48">
        <w:rPr>
          <w:rFonts w:asciiTheme="majorHAnsi" w:hAnsiTheme="majorHAnsi"/>
          <w:sz w:val="22"/>
          <w:szCs w:val="22"/>
        </w:rPr>
        <w:t xml:space="preserve"> during this class. </w:t>
      </w:r>
    </w:p>
    <w:p w14:paraId="2F22A780" w14:textId="77777777" w:rsidR="00EA7B46" w:rsidRPr="00A43D48" w:rsidRDefault="00EA7B46" w:rsidP="00EA7B46">
      <w:pPr>
        <w:rPr>
          <w:rFonts w:asciiTheme="majorHAnsi" w:hAnsiTheme="majorHAnsi"/>
          <w:sz w:val="22"/>
          <w:szCs w:val="22"/>
        </w:rPr>
      </w:pPr>
    </w:p>
    <w:p w14:paraId="5F80B5F6" w14:textId="77777777" w:rsidR="00EA7B46" w:rsidRDefault="00EA7B46" w:rsidP="00EA7B46">
      <w:pPr>
        <w:rPr>
          <w:rFonts w:asciiTheme="majorHAnsi" w:hAnsiTheme="majorHAnsi"/>
          <w:sz w:val="22"/>
          <w:szCs w:val="22"/>
        </w:rPr>
      </w:pPr>
      <w:r w:rsidRPr="00A43D48">
        <w:rPr>
          <w:rFonts w:asciiTheme="majorHAnsi" w:hAnsiTheme="majorHAnsi"/>
          <w:sz w:val="22"/>
          <w:szCs w:val="22"/>
        </w:rPr>
        <w:t>At the end o</w:t>
      </w:r>
      <w:r>
        <w:rPr>
          <w:rFonts w:asciiTheme="majorHAnsi" w:hAnsiTheme="majorHAnsi"/>
          <w:sz w:val="22"/>
          <w:szCs w:val="22"/>
        </w:rPr>
        <w:t xml:space="preserve">f class, turn in one clean copy of this first draft of this </w:t>
      </w:r>
      <w:r w:rsidRPr="00A43D48">
        <w:rPr>
          <w:rFonts w:asciiTheme="majorHAnsi" w:hAnsiTheme="majorHAnsi"/>
          <w:sz w:val="22"/>
          <w:szCs w:val="22"/>
        </w:rPr>
        <w:t xml:space="preserve">thinking kit to Anne. </w:t>
      </w:r>
    </w:p>
    <w:p w14:paraId="67D17DC0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6AD2115A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17F0AB66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06EC2BB8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2D55E625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536AEB0A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47C7B10E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52E0386E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7EE1C5B3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366A59E4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29074F07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186F9929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0C5376AA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78FC1725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p w14:paraId="7A10D9E7" w14:textId="77777777" w:rsidR="00593B44" w:rsidRPr="0035796A" w:rsidRDefault="00593B44" w:rsidP="00593B44">
      <w:pPr>
        <w:rPr>
          <w:rFonts w:ascii="Avenir Book" w:hAnsi="Avenir Book"/>
          <w:sz w:val="16"/>
          <w:szCs w:val="16"/>
        </w:rPr>
      </w:pPr>
      <w:r>
        <w:rPr>
          <w:rFonts w:ascii="Avenir Book" w:hAnsi="Avenir Book"/>
          <w:sz w:val="16"/>
          <w:szCs w:val="16"/>
        </w:rPr>
        <w:lastRenderedPageBreak/>
        <w:t>THINKING KIT CRITERIA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468"/>
        <w:gridCol w:w="9337"/>
      </w:tblGrid>
      <w:tr w:rsidR="00593B44" w:rsidRPr="0035796A" w14:paraId="004DAC31" w14:textId="77777777" w:rsidTr="00794308">
        <w:tc>
          <w:tcPr>
            <w:tcW w:w="468" w:type="dxa"/>
            <w:shd w:val="clear" w:color="auto" w:fill="D9D9D9" w:themeFill="background1" w:themeFillShade="D9"/>
          </w:tcPr>
          <w:p w14:paraId="73846FAC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14:paraId="3ABD03F5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ENACTMENT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>3 points</w:t>
            </w:r>
          </w:p>
        </w:tc>
      </w:tr>
      <w:tr w:rsidR="00593B44" w:rsidRPr="0035796A" w14:paraId="39247CF7" w14:textId="77777777" w:rsidTr="00794308">
        <w:tc>
          <w:tcPr>
            <w:tcW w:w="468" w:type="dxa"/>
            <w:shd w:val="clear" w:color="auto" w:fill="FFFFFF" w:themeFill="background1"/>
          </w:tcPr>
          <w:p w14:paraId="3ED393A4" w14:textId="77777777" w:rsidR="00593B44" w:rsidRPr="00645196" w:rsidRDefault="00593B44" w:rsidP="00794308">
            <w:pPr>
              <w:spacing w:line="360" w:lineRule="auto"/>
              <w:rPr>
                <w:rFonts w:ascii="Avenir Book" w:hAnsi="Avenir Book"/>
                <w:color w:val="000000" w:themeColor="text1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FFFFFF" w:themeFill="background1"/>
          </w:tcPr>
          <w:p w14:paraId="55D3CB20" w14:textId="77777777" w:rsidR="00593B44" w:rsidRPr="00645196" w:rsidRDefault="00593B44" w:rsidP="00794308">
            <w:pPr>
              <w:spacing w:line="360" w:lineRule="auto"/>
              <w:rPr>
                <w:rFonts w:ascii="Avenir Book" w:hAnsi="Avenir Book"/>
                <w:color w:val="000000" w:themeColor="text1"/>
                <w:sz w:val="20"/>
                <w:szCs w:val="20"/>
              </w:rPr>
            </w:pPr>
            <w:r>
              <w:rPr>
                <w:rFonts w:ascii="Avenir Book" w:hAnsi="Avenir Book"/>
                <w:color w:val="000000" w:themeColor="text1"/>
                <w:sz w:val="20"/>
                <w:szCs w:val="20"/>
              </w:rPr>
              <w:t>Kit was enacted in the context of research and discussion with participants.</w:t>
            </w:r>
          </w:p>
        </w:tc>
      </w:tr>
      <w:tr w:rsidR="00593B44" w:rsidRPr="0035796A" w14:paraId="7AEF9C3A" w14:textId="77777777" w:rsidTr="00794308">
        <w:tc>
          <w:tcPr>
            <w:tcW w:w="468" w:type="dxa"/>
            <w:shd w:val="clear" w:color="auto" w:fill="D9D9D9" w:themeFill="background1" w:themeFillShade="D9"/>
          </w:tcPr>
          <w:p w14:paraId="47DAF09D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14:paraId="354D8B8E" w14:textId="77777777" w:rsidR="00593B44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IDEA</w:t>
            </w:r>
            <w:r>
              <w:rPr>
                <w:rFonts w:ascii="Avenir Book" w:hAnsi="Avenir Book"/>
                <w:sz w:val="20"/>
                <w:szCs w:val="20"/>
              </w:rPr>
              <w:t xml:space="preserve">  </w:t>
            </w:r>
            <w:r w:rsidR="00003104">
              <w:rPr>
                <w:rFonts w:ascii="Avenir Book" w:hAnsi="Avenir Book"/>
                <w:sz w:val="20"/>
                <w:szCs w:val="20"/>
              </w:rPr>
              <w:t>2</w:t>
            </w:r>
            <w:r>
              <w:rPr>
                <w:rFonts w:ascii="Avenir Book" w:hAnsi="Avenir Book"/>
                <w:sz w:val="20"/>
                <w:szCs w:val="20"/>
              </w:rPr>
              <w:t xml:space="preserve"> point</w:t>
            </w:r>
            <w:r w:rsidR="00003104">
              <w:rPr>
                <w:rFonts w:ascii="Avenir Book" w:hAnsi="Avenir Book"/>
                <w:sz w:val="20"/>
                <w:szCs w:val="20"/>
              </w:rPr>
              <w:t>s</w:t>
            </w:r>
          </w:p>
        </w:tc>
      </w:tr>
      <w:tr w:rsidR="00593B44" w:rsidRPr="0035796A" w14:paraId="0F5BBA1E" w14:textId="77777777" w:rsidTr="00794308">
        <w:tc>
          <w:tcPr>
            <w:tcW w:w="468" w:type="dxa"/>
          </w:tcPr>
          <w:p w14:paraId="55494E83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14:paraId="7855D1BA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Kit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invite</w:t>
            </w:r>
            <w:r>
              <w:rPr>
                <w:rFonts w:ascii="Avenir Book" w:hAnsi="Avenir Book"/>
                <w:sz w:val="20"/>
                <w:szCs w:val="20"/>
              </w:rPr>
              <w:t>s curiosity and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inquiry</w:t>
            </w:r>
            <w:r>
              <w:rPr>
                <w:rFonts w:ascii="Avenir Book" w:hAnsi="Avenir Book"/>
                <w:sz w:val="20"/>
                <w:szCs w:val="20"/>
              </w:rPr>
              <w:t>, connecting to the life experience and concerns of the age group.</w:t>
            </w:r>
          </w:p>
        </w:tc>
      </w:tr>
      <w:tr w:rsidR="00593B44" w:rsidRPr="0035796A" w14:paraId="1177BCC3" w14:textId="77777777" w:rsidTr="00794308">
        <w:trPr>
          <w:trHeight w:val="440"/>
        </w:trPr>
        <w:tc>
          <w:tcPr>
            <w:tcW w:w="468" w:type="dxa"/>
            <w:shd w:val="clear" w:color="auto" w:fill="D9D9D9" w:themeFill="background1" w:themeFillShade="D9"/>
          </w:tcPr>
          <w:p w14:paraId="4CFFD9F4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14:paraId="0E59434E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S</w:t>
            </w:r>
            <w:r>
              <w:rPr>
                <w:rFonts w:ascii="Avenir Book" w:hAnsi="Avenir Book"/>
                <w:sz w:val="20"/>
                <w:szCs w:val="20"/>
              </w:rPr>
              <w:t>EQUENCE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 xml:space="preserve"> 1 point</w:t>
            </w:r>
          </w:p>
        </w:tc>
      </w:tr>
      <w:tr w:rsidR="00593B44" w:rsidRPr="0035796A" w14:paraId="46A686EF" w14:textId="77777777" w:rsidTr="00794308">
        <w:tc>
          <w:tcPr>
            <w:tcW w:w="468" w:type="dxa"/>
          </w:tcPr>
          <w:p w14:paraId="39914BDF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14:paraId="16188B59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Layers are sequenced to build cumulative</w:t>
            </w:r>
            <w:r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Pr="00795251">
              <w:rPr>
                <w:rFonts w:ascii="Avenir Book" w:hAnsi="Avenir Book"/>
                <w:sz w:val="20"/>
                <w:szCs w:val="20"/>
              </w:rPr>
              <w:t>understanding</w:t>
            </w:r>
            <w:r>
              <w:rPr>
                <w:rFonts w:ascii="Avenir Book" w:hAnsi="Avenir Book"/>
                <w:sz w:val="20"/>
                <w:szCs w:val="20"/>
              </w:rPr>
              <w:t xml:space="preserve"> and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uncover the meaning of the idea without giving away all the answers at once.</w:t>
            </w:r>
          </w:p>
        </w:tc>
      </w:tr>
      <w:tr w:rsidR="00593B44" w:rsidRPr="0035796A" w14:paraId="7678CA92" w14:textId="77777777" w:rsidTr="00794308">
        <w:tc>
          <w:tcPr>
            <w:tcW w:w="468" w:type="dxa"/>
            <w:shd w:val="clear" w:color="auto" w:fill="D9D9D9" w:themeFill="background1" w:themeFillShade="D9"/>
          </w:tcPr>
          <w:p w14:paraId="7D93621A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14:paraId="1A277323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RESOURCES</w:t>
            </w:r>
            <w:r>
              <w:rPr>
                <w:rFonts w:ascii="Avenir Book" w:hAnsi="Avenir Book"/>
                <w:sz w:val="20"/>
                <w:szCs w:val="20"/>
              </w:rPr>
              <w:t xml:space="preserve"> 1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>point</w:t>
            </w:r>
          </w:p>
        </w:tc>
      </w:tr>
      <w:tr w:rsidR="00593B44" w:rsidRPr="0035796A" w14:paraId="63C89057" w14:textId="77777777" w:rsidTr="00794308">
        <w:tc>
          <w:tcPr>
            <w:tcW w:w="468" w:type="dxa"/>
          </w:tcPr>
          <w:p w14:paraId="13004079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14:paraId="0BB61822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Artifacts</w:t>
            </w:r>
            <w:r w:rsidR="00674F36"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="00003104">
              <w:rPr>
                <w:rFonts w:ascii="Avenir Book" w:hAnsi="Avenir Book"/>
                <w:sz w:val="20"/>
                <w:szCs w:val="20"/>
              </w:rPr>
              <w:t>(</w:t>
            </w:r>
            <w:r w:rsidR="00674F36">
              <w:rPr>
                <w:rFonts w:ascii="Avenir Book" w:hAnsi="Avenir Book"/>
                <w:sz w:val="20"/>
                <w:szCs w:val="20"/>
              </w:rPr>
              <w:t>images)</w:t>
            </w:r>
            <w:r>
              <w:rPr>
                <w:rFonts w:ascii="Avenir Book" w:hAnsi="Avenir Book"/>
                <w:sz w:val="20"/>
                <w:szCs w:val="20"/>
              </w:rPr>
              <w:t xml:space="preserve"> 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help students uncover meaning </w:t>
            </w:r>
            <w:r w:rsidRPr="00795251">
              <w:rPr>
                <w:rFonts w:ascii="Avenir Book" w:eastAsia="Times New Roman" w:hAnsi="Avenir Book" w:cs="Arial"/>
                <w:color w:val="000000" w:themeColor="text1"/>
                <w:sz w:val="20"/>
                <w:szCs w:val="20"/>
                <w:shd w:val="clear" w:color="auto" w:fill="FFFFFF"/>
              </w:rPr>
              <w:t>and thus lessen the need for “explaining” texts.</w:t>
            </w:r>
          </w:p>
        </w:tc>
      </w:tr>
      <w:tr w:rsidR="00593B44" w:rsidRPr="0035796A" w14:paraId="2E99C09B" w14:textId="77777777" w:rsidTr="00794308">
        <w:tc>
          <w:tcPr>
            <w:tcW w:w="468" w:type="dxa"/>
            <w:shd w:val="clear" w:color="auto" w:fill="D9D9D9" w:themeFill="background1" w:themeFillShade="D9"/>
          </w:tcPr>
          <w:p w14:paraId="20563818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14:paraId="26B2A612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CLARITY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>3 points</w:t>
            </w:r>
          </w:p>
        </w:tc>
      </w:tr>
      <w:tr w:rsidR="00593B44" w:rsidRPr="0035796A" w14:paraId="0D3181BF" w14:textId="77777777" w:rsidTr="00794308">
        <w:tc>
          <w:tcPr>
            <w:tcW w:w="468" w:type="dxa"/>
          </w:tcPr>
          <w:p w14:paraId="5B7EB966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14:paraId="279B55A6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Text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is </w:t>
            </w:r>
            <w:r>
              <w:rPr>
                <w:rFonts w:ascii="Avenir Book" w:hAnsi="Avenir Book"/>
                <w:sz w:val="20"/>
                <w:szCs w:val="20"/>
              </w:rPr>
              <w:t xml:space="preserve">clearly written and 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age appropriate, corresponding to text level indicator. </w:t>
            </w:r>
          </w:p>
        </w:tc>
      </w:tr>
      <w:tr w:rsidR="00593B44" w:rsidRPr="0035796A" w14:paraId="16CAF696" w14:textId="77777777" w:rsidTr="00794308">
        <w:tc>
          <w:tcPr>
            <w:tcW w:w="468" w:type="dxa"/>
          </w:tcPr>
          <w:p w14:paraId="3F4B37F5" w14:textId="77777777" w:rsidR="00593B44" w:rsidRPr="0035796A" w:rsidRDefault="00593B44" w:rsidP="00794308">
            <w:pPr>
              <w:spacing w:line="360" w:lineRule="auto"/>
              <w:rPr>
                <w:rFonts w:ascii="Avenir Book" w:hAnsi="Avenir Book"/>
                <w:sz w:val="16"/>
                <w:szCs w:val="16"/>
              </w:rPr>
            </w:pPr>
          </w:p>
        </w:tc>
        <w:tc>
          <w:tcPr>
            <w:tcW w:w="9337" w:type="dxa"/>
          </w:tcPr>
          <w:p w14:paraId="43AE74FD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 w:rsidRPr="00795251">
              <w:rPr>
                <w:rFonts w:ascii="Avenir Book" w:hAnsi="Avenir Book"/>
                <w:sz w:val="20"/>
                <w:szCs w:val="20"/>
              </w:rPr>
              <w:t>Layers are visually organized so that they are easy to follow and understand.</w:t>
            </w:r>
          </w:p>
        </w:tc>
      </w:tr>
      <w:tr w:rsidR="00593B44" w:rsidRPr="0035796A" w14:paraId="5D77CA7F" w14:textId="77777777" w:rsidTr="00794308">
        <w:tc>
          <w:tcPr>
            <w:tcW w:w="468" w:type="dxa"/>
            <w:shd w:val="clear" w:color="auto" w:fill="FFFFFF" w:themeFill="background1"/>
          </w:tcPr>
          <w:p w14:paraId="0362A8D2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337" w:type="dxa"/>
            <w:shd w:val="clear" w:color="auto" w:fill="FFFFFF" w:themeFill="background1"/>
          </w:tcPr>
          <w:p w14:paraId="7AF328F9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Images</w:t>
            </w:r>
            <w:r w:rsidRPr="00795251">
              <w:rPr>
                <w:rFonts w:ascii="Avenir Book" w:hAnsi="Avenir Book"/>
                <w:sz w:val="20"/>
                <w:szCs w:val="20"/>
              </w:rPr>
              <w:t xml:space="preserve"> </w:t>
            </w:r>
            <w:r>
              <w:rPr>
                <w:rFonts w:ascii="Avenir Book" w:hAnsi="Avenir Book"/>
                <w:sz w:val="20"/>
                <w:szCs w:val="20"/>
              </w:rPr>
              <w:t xml:space="preserve">and overall print quality </w:t>
            </w:r>
            <w:proofErr w:type="gramStart"/>
            <w:r>
              <w:rPr>
                <w:rFonts w:ascii="Avenir Book" w:hAnsi="Avenir Book"/>
                <w:sz w:val="20"/>
                <w:szCs w:val="20"/>
              </w:rPr>
              <w:t>is</w:t>
            </w:r>
            <w:proofErr w:type="gramEnd"/>
            <w:r>
              <w:rPr>
                <w:rFonts w:ascii="Avenir Book" w:hAnsi="Avenir Book"/>
                <w:sz w:val="20"/>
                <w:szCs w:val="20"/>
              </w:rPr>
              <w:t xml:space="preserve"> good and easy to view</w:t>
            </w:r>
            <w:r w:rsidRPr="00795251">
              <w:rPr>
                <w:rFonts w:ascii="Avenir Book" w:hAnsi="Avenir Book"/>
                <w:sz w:val="20"/>
                <w:szCs w:val="20"/>
              </w:rPr>
              <w:t>.</w:t>
            </w:r>
          </w:p>
        </w:tc>
      </w:tr>
      <w:tr w:rsidR="00593B44" w:rsidRPr="0035796A" w14:paraId="37491C5C" w14:textId="77777777" w:rsidTr="00794308">
        <w:tc>
          <w:tcPr>
            <w:tcW w:w="468" w:type="dxa"/>
            <w:shd w:val="clear" w:color="auto" w:fill="D9D9D9" w:themeFill="background1" w:themeFillShade="D9"/>
          </w:tcPr>
          <w:p w14:paraId="57A055A8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</w:p>
        </w:tc>
        <w:tc>
          <w:tcPr>
            <w:tcW w:w="9337" w:type="dxa"/>
            <w:shd w:val="clear" w:color="auto" w:fill="D9D9D9" w:themeFill="background1" w:themeFillShade="D9"/>
          </w:tcPr>
          <w:p w14:paraId="3D0300F9" w14:textId="77777777" w:rsidR="00593B44" w:rsidRPr="00795251" w:rsidRDefault="00593B44" w:rsidP="00794308">
            <w:pPr>
              <w:spacing w:line="360" w:lineRule="auto"/>
              <w:rPr>
                <w:rFonts w:ascii="Avenir Book" w:hAnsi="Avenir Book"/>
                <w:sz w:val="20"/>
                <w:szCs w:val="20"/>
              </w:rPr>
            </w:pPr>
            <w:r>
              <w:rPr>
                <w:rFonts w:ascii="Avenir Book" w:hAnsi="Avenir Book"/>
                <w:sz w:val="20"/>
                <w:szCs w:val="20"/>
              </w:rPr>
              <w:t>TOTAL</w:t>
            </w:r>
          </w:p>
        </w:tc>
      </w:tr>
    </w:tbl>
    <w:p w14:paraId="0AD1CF57" w14:textId="77777777" w:rsidR="008A6C06" w:rsidRDefault="008A6C06" w:rsidP="00EA7B46">
      <w:pPr>
        <w:rPr>
          <w:rFonts w:asciiTheme="majorHAnsi" w:hAnsiTheme="majorHAnsi"/>
          <w:sz w:val="22"/>
          <w:szCs w:val="22"/>
        </w:rPr>
      </w:pPr>
    </w:p>
    <w:sectPr w:rsidR="008A6C06" w:rsidSect="00C93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0A"/>
    <w:rsid w:val="00003104"/>
    <w:rsid w:val="0003513D"/>
    <w:rsid w:val="001F749A"/>
    <w:rsid w:val="004E2363"/>
    <w:rsid w:val="00593B44"/>
    <w:rsid w:val="0060640A"/>
    <w:rsid w:val="00674F36"/>
    <w:rsid w:val="008A6C06"/>
    <w:rsid w:val="00BE3F99"/>
    <w:rsid w:val="00C9323E"/>
    <w:rsid w:val="00D763C4"/>
    <w:rsid w:val="00E7671B"/>
    <w:rsid w:val="00E93086"/>
    <w:rsid w:val="00EA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D8295F"/>
  <w15:chartTrackingRefBased/>
  <w15:docId w15:val="{345432E7-16D8-4349-BA94-4C964872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40A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C0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Thulson, Anne</cp:lastModifiedBy>
  <cp:revision>3</cp:revision>
  <dcterms:created xsi:type="dcterms:W3CDTF">2020-02-17T20:31:00Z</dcterms:created>
  <dcterms:modified xsi:type="dcterms:W3CDTF">2020-02-17T20:31:00Z</dcterms:modified>
</cp:coreProperties>
</file>