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CD2ACFA" w:rsidP="7CD2ACFA" w:rsidRDefault="7CD2ACFA" w14:paraId="5FFDDBE5" w14:textId="52F737D5">
      <w:pPr>
        <w:spacing w:line="480" w:lineRule="auto"/>
        <w:jc w:val="center"/>
        <w:rPr>
          <w:rFonts w:ascii="Times New Roman" w:hAnsi="Times New Roman" w:eastAsia="Times New Roman" w:cs="Times New Roman"/>
          <w:i w:val="1"/>
          <w:iCs w:val="1"/>
        </w:rPr>
      </w:pPr>
    </w:p>
    <w:p w:rsidR="7CD2ACFA" w:rsidP="7CD2ACFA" w:rsidRDefault="7CD2ACFA" w14:paraId="7A83BBA4" w14:textId="46E86D78">
      <w:pPr>
        <w:spacing w:line="480" w:lineRule="auto"/>
        <w:jc w:val="center"/>
        <w:rPr>
          <w:rFonts w:ascii="Times New Roman" w:hAnsi="Times New Roman" w:eastAsia="Times New Roman" w:cs="Times New Roman"/>
          <w:i w:val="1"/>
          <w:iCs w:val="1"/>
        </w:rPr>
      </w:pPr>
    </w:p>
    <w:p w:rsidR="7CD2ACFA" w:rsidP="7CD2ACFA" w:rsidRDefault="7CD2ACFA" w14:paraId="6FC96A16" w14:textId="2C9C4AD9">
      <w:pPr>
        <w:spacing w:line="480" w:lineRule="auto"/>
        <w:jc w:val="center"/>
        <w:rPr>
          <w:rFonts w:ascii="Times New Roman" w:hAnsi="Times New Roman" w:eastAsia="Times New Roman" w:cs="Times New Roman"/>
          <w:i w:val="1"/>
          <w:iCs w:val="1"/>
        </w:rPr>
      </w:pPr>
    </w:p>
    <w:p w:rsidR="579B8404" w:rsidP="75AE4603" w:rsidRDefault="579B8404" w14:paraId="6F1B3ED5" w14:textId="24805D2B">
      <w:pPr>
        <w:pStyle w:val="Normal"/>
        <w:spacing w:line="480" w:lineRule="auto"/>
        <w:jc w:val="center"/>
        <w:rPr>
          <w:rFonts w:ascii="Times New Roman" w:hAnsi="Times New Roman" w:eastAsia="Times New Roman" w:cs="Times New Roman"/>
          <w:b w:val="1"/>
          <w:bCs w:val="1"/>
          <w:noProof w:val="0"/>
          <w:sz w:val="24"/>
          <w:szCs w:val="24"/>
          <w:lang w:val="en-US"/>
        </w:rPr>
      </w:pPr>
      <w:r w:rsidRPr="75AE4603" w:rsidR="579B8404">
        <w:rPr>
          <w:rFonts w:ascii="Times New Roman" w:hAnsi="Times New Roman" w:eastAsia="Times New Roman" w:cs="Times New Roman"/>
          <w:b w:val="1"/>
          <w:bCs w:val="1"/>
          <w:noProof w:val="0"/>
          <w:color w:val="000000" w:themeColor="text1" w:themeTint="FF" w:themeShade="FF"/>
          <w:sz w:val="24"/>
          <w:szCs w:val="24"/>
          <w:lang w:val="en-US"/>
        </w:rPr>
        <w:t>Beyond Pet Ownership: How Dimensions of Pet Attachment Predict Stress and Life Satisfaction</w:t>
      </w:r>
    </w:p>
    <w:p w:rsidR="2D5E2181" w:rsidP="7CD2ACFA" w:rsidRDefault="2D5E2181" w14:paraId="363211E1" w14:textId="2F742A34">
      <w:pPr>
        <w:pStyle w:val="Normal"/>
        <w:spacing w:line="480" w:lineRule="auto"/>
        <w:jc w:val="center"/>
        <w:rPr>
          <w:rFonts w:ascii="Times New Roman" w:hAnsi="Times New Roman" w:eastAsia="Times New Roman" w:cs="Times New Roman"/>
          <w:b w:val="0"/>
          <w:bCs w:val="0"/>
          <w:i w:val="0"/>
          <w:iCs w:val="0"/>
          <w:noProof w:val="0"/>
          <w:sz w:val="24"/>
          <w:szCs w:val="24"/>
          <w:lang w:val="en-US"/>
        </w:rPr>
      </w:pPr>
      <w:r w:rsidRPr="7CD2ACFA" w:rsidR="2D5E2181">
        <w:rPr>
          <w:rFonts w:ascii="Times New Roman" w:hAnsi="Times New Roman" w:eastAsia="Times New Roman" w:cs="Times New Roman"/>
          <w:b w:val="0"/>
          <w:bCs w:val="0"/>
          <w:i w:val="0"/>
          <w:iCs w:val="0"/>
          <w:noProof w:val="0"/>
          <w:sz w:val="24"/>
          <w:szCs w:val="24"/>
          <w:lang w:val="en-US"/>
        </w:rPr>
        <w:t>Kasey M. Mears</w:t>
      </w:r>
    </w:p>
    <w:p w:rsidR="2D5E2181" w:rsidP="7CD2ACFA" w:rsidRDefault="2D5E2181" w14:paraId="17FC6066" w14:textId="2A85C3F2">
      <w:pPr>
        <w:pStyle w:val="Normal"/>
        <w:spacing w:line="480" w:lineRule="auto"/>
        <w:jc w:val="center"/>
        <w:rPr>
          <w:rFonts w:ascii="Times New Roman" w:hAnsi="Times New Roman" w:eastAsia="Times New Roman" w:cs="Times New Roman"/>
          <w:b w:val="0"/>
          <w:bCs w:val="0"/>
          <w:i w:val="0"/>
          <w:iCs w:val="0"/>
          <w:noProof w:val="0"/>
          <w:sz w:val="24"/>
          <w:szCs w:val="24"/>
          <w:lang w:val="en-US"/>
        </w:rPr>
      </w:pPr>
      <w:r w:rsidRPr="7CD2ACFA" w:rsidR="2D5E2181">
        <w:rPr>
          <w:rFonts w:ascii="Times New Roman" w:hAnsi="Times New Roman" w:eastAsia="Times New Roman" w:cs="Times New Roman"/>
          <w:b w:val="0"/>
          <w:bCs w:val="0"/>
          <w:i w:val="0"/>
          <w:iCs w:val="0"/>
          <w:noProof w:val="0"/>
          <w:sz w:val="24"/>
          <w:szCs w:val="24"/>
          <w:lang w:val="en-US"/>
        </w:rPr>
        <w:t>Department of Psychological Sciences, Metropolitan State University of Denver</w:t>
      </w:r>
    </w:p>
    <w:p w:rsidR="7CD2ACFA" w:rsidP="7CD2ACFA" w:rsidRDefault="7CD2ACFA" w14:paraId="7E233862" w14:textId="53B9B66B">
      <w:pPr>
        <w:pStyle w:val="Normal"/>
        <w:spacing w:line="480" w:lineRule="auto"/>
        <w:jc w:val="center"/>
        <w:rPr>
          <w:rFonts w:ascii="Times New Roman" w:hAnsi="Times New Roman" w:eastAsia="Times New Roman" w:cs="Times New Roman"/>
          <w:b w:val="0"/>
          <w:bCs w:val="0"/>
          <w:i w:val="0"/>
          <w:iCs w:val="0"/>
          <w:noProof w:val="0"/>
          <w:sz w:val="24"/>
          <w:szCs w:val="24"/>
          <w:lang w:val="en-US"/>
        </w:rPr>
      </w:pPr>
    </w:p>
    <w:p w:rsidR="7CD2ACFA" w:rsidP="7CD2ACFA" w:rsidRDefault="7CD2ACFA" w14:paraId="1F8B452A" w14:textId="660B39E7">
      <w:pPr>
        <w:pStyle w:val="Normal"/>
        <w:spacing w:line="480" w:lineRule="auto"/>
        <w:jc w:val="center"/>
        <w:rPr>
          <w:rFonts w:ascii="Times New Roman" w:hAnsi="Times New Roman" w:eastAsia="Times New Roman" w:cs="Times New Roman"/>
          <w:b w:val="0"/>
          <w:bCs w:val="0"/>
          <w:i w:val="0"/>
          <w:iCs w:val="0"/>
          <w:noProof w:val="0"/>
          <w:sz w:val="24"/>
          <w:szCs w:val="24"/>
          <w:lang w:val="en-US"/>
        </w:rPr>
      </w:pPr>
    </w:p>
    <w:p w:rsidR="7CD2ACFA" w:rsidP="7CD2ACFA" w:rsidRDefault="7CD2ACFA" w14:paraId="476B32B9" w14:textId="41AEFC02">
      <w:pPr>
        <w:pStyle w:val="Normal"/>
        <w:spacing w:line="480" w:lineRule="auto"/>
        <w:jc w:val="center"/>
        <w:rPr>
          <w:rFonts w:ascii="Times New Roman" w:hAnsi="Times New Roman" w:eastAsia="Times New Roman" w:cs="Times New Roman"/>
          <w:b w:val="0"/>
          <w:bCs w:val="0"/>
          <w:i w:val="0"/>
          <w:iCs w:val="0"/>
          <w:noProof w:val="0"/>
          <w:sz w:val="24"/>
          <w:szCs w:val="24"/>
          <w:lang w:val="en-US"/>
        </w:rPr>
      </w:pPr>
    </w:p>
    <w:p w:rsidR="7CD2ACFA" w:rsidP="7CD2ACFA" w:rsidRDefault="7CD2ACFA" w14:paraId="24A91F6F" w14:textId="21737F01">
      <w:pPr>
        <w:pStyle w:val="Normal"/>
        <w:spacing w:line="480" w:lineRule="auto"/>
        <w:jc w:val="center"/>
        <w:rPr>
          <w:rFonts w:ascii="Times New Roman" w:hAnsi="Times New Roman" w:eastAsia="Times New Roman" w:cs="Times New Roman"/>
          <w:b w:val="0"/>
          <w:bCs w:val="0"/>
          <w:i w:val="0"/>
          <w:iCs w:val="0"/>
          <w:noProof w:val="0"/>
          <w:sz w:val="24"/>
          <w:szCs w:val="24"/>
          <w:lang w:val="en-US"/>
        </w:rPr>
      </w:pPr>
    </w:p>
    <w:p w:rsidR="7CD2ACFA" w:rsidP="7CD2ACFA" w:rsidRDefault="7CD2ACFA" w14:paraId="0BDE8900" w14:textId="26743B83">
      <w:pPr>
        <w:pStyle w:val="Normal"/>
        <w:spacing w:line="480" w:lineRule="auto"/>
        <w:jc w:val="center"/>
        <w:rPr>
          <w:rFonts w:ascii="Times New Roman" w:hAnsi="Times New Roman" w:eastAsia="Times New Roman" w:cs="Times New Roman"/>
          <w:b w:val="0"/>
          <w:bCs w:val="0"/>
          <w:i w:val="0"/>
          <w:iCs w:val="0"/>
          <w:noProof w:val="0"/>
          <w:sz w:val="24"/>
          <w:szCs w:val="24"/>
          <w:lang w:val="en-US"/>
        </w:rPr>
      </w:pPr>
    </w:p>
    <w:p w:rsidR="7CD2ACFA" w:rsidP="7CD2ACFA" w:rsidRDefault="7CD2ACFA" w14:paraId="278F2D03" w14:textId="2008918A">
      <w:pPr>
        <w:pStyle w:val="Normal"/>
        <w:spacing w:line="480" w:lineRule="auto"/>
        <w:jc w:val="center"/>
        <w:rPr>
          <w:rFonts w:ascii="Times New Roman" w:hAnsi="Times New Roman" w:eastAsia="Times New Roman" w:cs="Times New Roman"/>
          <w:b w:val="0"/>
          <w:bCs w:val="0"/>
          <w:i w:val="0"/>
          <w:iCs w:val="0"/>
          <w:noProof w:val="0"/>
          <w:sz w:val="24"/>
          <w:szCs w:val="24"/>
          <w:lang w:val="en-US"/>
        </w:rPr>
      </w:pPr>
    </w:p>
    <w:p w:rsidR="7CD2ACFA" w:rsidP="7CD2ACFA" w:rsidRDefault="7CD2ACFA" w14:paraId="50A27F86" w14:textId="377DDAD8">
      <w:pPr>
        <w:pStyle w:val="Normal"/>
        <w:spacing w:line="480" w:lineRule="auto"/>
        <w:jc w:val="center"/>
        <w:rPr>
          <w:rFonts w:ascii="Times New Roman" w:hAnsi="Times New Roman" w:eastAsia="Times New Roman" w:cs="Times New Roman"/>
          <w:b w:val="0"/>
          <w:bCs w:val="0"/>
          <w:i w:val="0"/>
          <w:iCs w:val="0"/>
          <w:noProof w:val="0"/>
          <w:sz w:val="24"/>
          <w:szCs w:val="24"/>
          <w:lang w:val="en-US"/>
        </w:rPr>
      </w:pPr>
    </w:p>
    <w:p w:rsidR="7CD2ACFA" w:rsidP="7CD2ACFA" w:rsidRDefault="7CD2ACFA" w14:paraId="2AC33CFC" w14:textId="58A84089">
      <w:pPr>
        <w:pStyle w:val="Normal"/>
        <w:spacing w:line="480" w:lineRule="auto"/>
        <w:jc w:val="center"/>
        <w:rPr>
          <w:rFonts w:ascii="Times New Roman" w:hAnsi="Times New Roman" w:eastAsia="Times New Roman" w:cs="Times New Roman"/>
          <w:b w:val="0"/>
          <w:bCs w:val="0"/>
          <w:i w:val="0"/>
          <w:iCs w:val="0"/>
          <w:noProof w:val="0"/>
          <w:sz w:val="24"/>
          <w:szCs w:val="24"/>
          <w:lang w:val="en-US"/>
        </w:rPr>
      </w:pPr>
    </w:p>
    <w:p w:rsidR="7CD2ACFA" w:rsidP="7CD2ACFA" w:rsidRDefault="7CD2ACFA" w14:paraId="38DD9C49" w14:textId="4D755B85">
      <w:pPr>
        <w:pStyle w:val="Normal"/>
        <w:spacing w:line="480" w:lineRule="auto"/>
        <w:jc w:val="center"/>
        <w:rPr>
          <w:rFonts w:ascii="Times New Roman" w:hAnsi="Times New Roman" w:eastAsia="Times New Roman" w:cs="Times New Roman"/>
          <w:b w:val="0"/>
          <w:bCs w:val="0"/>
          <w:i w:val="0"/>
          <w:iCs w:val="0"/>
          <w:noProof w:val="0"/>
          <w:sz w:val="24"/>
          <w:szCs w:val="24"/>
          <w:lang w:val="en-US"/>
        </w:rPr>
      </w:pPr>
    </w:p>
    <w:p w:rsidR="7CD2ACFA" w:rsidP="7CD2ACFA" w:rsidRDefault="7CD2ACFA" w14:paraId="1E08B896" w14:textId="1BA363D3">
      <w:pPr>
        <w:pStyle w:val="Normal"/>
        <w:spacing w:line="480" w:lineRule="auto"/>
        <w:jc w:val="center"/>
        <w:rPr>
          <w:rFonts w:ascii="Times New Roman" w:hAnsi="Times New Roman" w:eastAsia="Times New Roman" w:cs="Times New Roman"/>
          <w:b w:val="0"/>
          <w:bCs w:val="0"/>
          <w:i w:val="0"/>
          <w:iCs w:val="0"/>
          <w:noProof w:val="0"/>
          <w:sz w:val="24"/>
          <w:szCs w:val="24"/>
          <w:lang w:val="en-US"/>
        </w:rPr>
      </w:pPr>
    </w:p>
    <w:p w:rsidR="7CD2ACFA" w:rsidP="75AE4603" w:rsidRDefault="7CD2ACFA" w14:paraId="109F6CE9" w14:textId="7EB3D616">
      <w:pPr>
        <w:pStyle w:val="Normal"/>
        <w:spacing w:line="480" w:lineRule="auto"/>
        <w:jc w:val="center"/>
        <w:rPr>
          <w:rFonts w:ascii="Times New Roman" w:hAnsi="Times New Roman" w:eastAsia="Times New Roman" w:cs="Times New Roman"/>
          <w:b w:val="0"/>
          <w:bCs w:val="0"/>
          <w:i w:val="0"/>
          <w:iCs w:val="0"/>
          <w:noProof w:val="0"/>
          <w:sz w:val="24"/>
          <w:szCs w:val="24"/>
          <w:lang w:val="en-US"/>
        </w:rPr>
      </w:pPr>
    </w:p>
    <w:p w:rsidR="753A6ADB" w:rsidP="7CD2ACFA" w:rsidRDefault="753A6ADB" w14:paraId="42A15213" w14:textId="745ED604">
      <w:pPr>
        <w:pStyle w:val="Normal"/>
        <w:spacing w:line="480" w:lineRule="auto"/>
        <w:jc w:val="center"/>
        <w:rPr>
          <w:rFonts w:ascii="Times New Roman" w:hAnsi="Times New Roman" w:eastAsia="Times New Roman" w:cs="Times New Roman"/>
          <w:b w:val="1"/>
          <w:bCs w:val="1"/>
          <w:i w:val="0"/>
          <w:iCs w:val="0"/>
          <w:noProof w:val="0"/>
          <w:sz w:val="24"/>
          <w:szCs w:val="24"/>
          <w:lang w:val="en-US"/>
        </w:rPr>
      </w:pPr>
      <w:r w:rsidRPr="75AE4603" w:rsidR="753A6ADB">
        <w:rPr>
          <w:rFonts w:ascii="Times New Roman" w:hAnsi="Times New Roman" w:eastAsia="Times New Roman" w:cs="Times New Roman"/>
          <w:b w:val="1"/>
          <w:bCs w:val="1"/>
          <w:i w:val="0"/>
          <w:iCs w:val="0"/>
          <w:noProof w:val="0"/>
          <w:sz w:val="24"/>
          <w:szCs w:val="24"/>
          <w:lang w:val="en-US"/>
        </w:rPr>
        <w:t>Abstract</w:t>
      </w:r>
    </w:p>
    <w:p w:rsidR="18CF07B1" w:rsidP="75AE4603" w:rsidRDefault="18CF07B1" w14:paraId="4F938B59" w14:textId="1657CD12">
      <w:pPr>
        <w:pStyle w:val="Normal"/>
        <w:spacing w:line="480" w:lineRule="auto"/>
        <w:jc w:val="left"/>
        <w:rPr>
          <w:rFonts w:ascii="Times New Roman" w:hAnsi="Times New Roman" w:eastAsia="Times New Roman" w:cs="Times New Roman"/>
          <w:noProof w:val="0"/>
          <w:sz w:val="24"/>
          <w:szCs w:val="24"/>
          <w:lang w:val="en-US"/>
        </w:rPr>
      </w:pPr>
      <w:r w:rsidRPr="75AE4603" w:rsidR="3A9B34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Stress among college students is increasing and can have psychological impacts including higher prevalence of depression and lower levels of life satisfaction. Research is mixed on whether owning a pet reduces levels of stress and increases life satisfaction. Perhaps, aspects of the relationship with one’s pet matters in these associations. The aim of this study was to examine whether aspects of pet attachment (i.e. love, emotional regulation, personal growth, and negative impact from a pet) predict stress and life satisfaction among college students. Our sample consisted of 161 undergraduate students from a four-year institution, and participants completed an online survey. Results found that emotional regulation from a pet positively predicts stress, and personal growth from a pet negatively predicts life satisfaction. These findings suggest that not all aspects of pet attachment are uniformly beneficial and may function differently depending on how individuals rely on their pets for emotional support. This has important implications for understanding the complexity of human–animal relationships and highlights the need to consider the quality and function of attachment rather than pet ownership alone. Future research should examine these relationships longitudinally and explore potential mechanisms (e.g., over-reliance on pets for emotional regulation, reduced human social support) as well as differences across types of pets and levels of attachment.</w:t>
      </w:r>
    </w:p>
    <w:p w:rsidR="18CF07B1" w:rsidP="75AE4603" w:rsidRDefault="18CF07B1" w14:paraId="0F25B2C7" w14:textId="099CF0C4">
      <w:pPr>
        <w:pStyle w:val="Normal"/>
        <w:spacing w:line="480" w:lineRule="auto"/>
        <w:jc w:val="left"/>
        <w:rPr>
          <w:rFonts w:ascii="Times New Roman" w:hAnsi="Times New Roman" w:eastAsia="Times New Roman" w:cs="Times New Roman"/>
          <w:b w:val="0"/>
          <w:bCs w:val="0"/>
          <w:i w:val="0"/>
          <w:iCs w:val="0"/>
          <w:noProof w:val="0"/>
          <w:sz w:val="24"/>
          <w:szCs w:val="24"/>
          <w:lang w:val="en-US"/>
        </w:rPr>
      </w:pPr>
    </w:p>
    <w:p w:rsidR="18CF07B1" w:rsidP="75AE4603" w:rsidRDefault="18CF07B1" w14:paraId="6BCDC0D9" w14:textId="04FCAEE1">
      <w:pPr>
        <w:pStyle w:val="Normal"/>
        <w:spacing w:line="480" w:lineRule="auto"/>
        <w:jc w:val="left"/>
        <w:rPr>
          <w:rFonts w:ascii="Times New Roman" w:hAnsi="Times New Roman" w:eastAsia="Times New Roman" w:cs="Times New Roman"/>
          <w:b w:val="0"/>
          <w:bCs w:val="0"/>
          <w:i w:val="0"/>
          <w:iCs w:val="0"/>
          <w:noProof w:val="0"/>
          <w:sz w:val="24"/>
          <w:szCs w:val="24"/>
          <w:lang w:val="en-US"/>
        </w:rPr>
      </w:pPr>
    </w:p>
    <w:p w:rsidR="18CF07B1" w:rsidP="75AE4603" w:rsidRDefault="18CF07B1" w14:paraId="06C661F5" w14:textId="2E0F183D">
      <w:pPr>
        <w:pStyle w:val="Normal"/>
        <w:spacing w:line="480" w:lineRule="auto"/>
        <w:jc w:val="left"/>
        <w:rPr>
          <w:rFonts w:ascii="Times New Roman" w:hAnsi="Times New Roman" w:eastAsia="Times New Roman" w:cs="Times New Roman"/>
          <w:b w:val="0"/>
          <w:bCs w:val="0"/>
          <w:i w:val="0"/>
          <w:iCs w:val="0"/>
          <w:noProof w:val="0"/>
          <w:sz w:val="24"/>
          <w:szCs w:val="24"/>
          <w:lang w:val="en-US"/>
        </w:rPr>
      </w:pPr>
    </w:p>
    <w:p w:rsidR="18CF07B1" w:rsidP="75AE4603" w:rsidRDefault="18CF07B1" w14:paraId="63866466" w14:textId="78BAA455">
      <w:pPr>
        <w:pStyle w:val="Normal"/>
        <w:spacing w:line="480" w:lineRule="auto"/>
        <w:jc w:val="left"/>
        <w:rPr>
          <w:rFonts w:ascii="Times New Roman" w:hAnsi="Times New Roman" w:eastAsia="Times New Roman" w:cs="Times New Roman"/>
          <w:i w:val="0"/>
          <w:iCs w:val="0"/>
        </w:rPr>
      </w:pPr>
      <w:r w:rsidRPr="75AE4603" w:rsidR="14043F79">
        <w:rPr>
          <w:rFonts w:ascii="Times New Roman" w:hAnsi="Times New Roman" w:eastAsia="Times New Roman" w:cs="Times New Roman"/>
          <w:i w:val="1"/>
          <w:iCs w:val="1"/>
        </w:rPr>
        <w:t xml:space="preserve">Keywords: </w:t>
      </w:r>
      <w:r w:rsidRPr="75AE4603" w:rsidR="14043F79">
        <w:rPr>
          <w:rFonts w:ascii="Times New Roman" w:hAnsi="Times New Roman" w:eastAsia="Times New Roman" w:cs="Times New Roman"/>
          <w:i w:val="0"/>
          <w:iCs w:val="0"/>
        </w:rPr>
        <w:t xml:space="preserve">pet attachment, stress, </w:t>
      </w:r>
      <w:r w:rsidRPr="75AE4603" w:rsidR="14043F79">
        <w:rPr>
          <w:rFonts w:ascii="Times New Roman" w:hAnsi="Times New Roman" w:eastAsia="Times New Roman" w:cs="Times New Roman"/>
          <w:i w:val="0"/>
          <w:iCs w:val="0"/>
        </w:rPr>
        <w:t>swls</w:t>
      </w:r>
      <w:r w:rsidRPr="75AE4603" w:rsidR="14043F79">
        <w:rPr>
          <w:rFonts w:ascii="Times New Roman" w:hAnsi="Times New Roman" w:eastAsia="Times New Roman" w:cs="Times New Roman"/>
          <w:i w:val="0"/>
          <w:iCs w:val="0"/>
        </w:rPr>
        <w:t xml:space="preserve">, </w:t>
      </w:r>
      <w:r w:rsidRPr="75AE4603" w:rsidR="14043F79">
        <w:rPr>
          <w:rFonts w:ascii="Times New Roman" w:hAnsi="Times New Roman" w:eastAsia="Times New Roman" w:cs="Times New Roman"/>
          <w:i w:val="0"/>
          <w:iCs w:val="0"/>
        </w:rPr>
        <w:t>pss</w:t>
      </w:r>
      <w:r w:rsidRPr="75AE4603" w:rsidR="14043F79">
        <w:rPr>
          <w:rFonts w:ascii="Times New Roman" w:hAnsi="Times New Roman" w:eastAsia="Times New Roman" w:cs="Times New Roman"/>
          <w:i w:val="0"/>
          <w:iCs w:val="0"/>
        </w:rPr>
        <w:t xml:space="preserve">, </w:t>
      </w:r>
      <w:r w:rsidRPr="75AE4603" w:rsidR="14043F79">
        <w:rPr>
          <w:rFonts w:ascii="Times New Roman" w:hAnsi="Times New Roman" w:eastAsia="Times New Roman" w:cs="Times New Roman"/>
          <w:i w:val="0"/>
          <w:iCs w:val="0"/>
        </w:rPr>
        <w:t>pals</w:t>
      </w:r>
      <w:r w:rsidRPr="75AE4603" w:rsidR="14043F79">
        <w:rPr>
          <w:rFonts w:ascii="Times New Roman" w:hAnsi="Times New Roman" w:eastAsia="Times New Roman" w:cs="Times New Roman"/>
          <w:i w:val="0"/>
          <w:iCs w:val="0"/>
        </w:rPr>
        <w:t>, undergraduate students</w:t>
      </w:r>
    </w:p>
    <w:p w:rsidR="6D3C63FA" w:rsidP="75AE4603" w:rsidRDefault="6D3C63FA" w14:paraId="0381E2A8" w14:textId="228F2E7D">
      <w:pPr>
        <w:pStyle w:val="Normal"/>
        <w:spacing w:line="480" w:lineRule="auto"/>
        <w:jc w:val="center"/>
        <w:rPr>
          <w:rFonts w:ascii="Times New Roman" w:hAnsi="Times New Roman" w:eastAsia="Times New Roman" w:cs="Times New Roman"/>
          <w:b w:val="1"/>
          <w:bCs w:val="1"/>
          <w:noProof w:val="0"/>
          <w:sz w:val="24"/>
          <w:szCs w:val="24"/>
          <w:lang w:val="en-US"/>
        </w:rPr>
      </w:pPr>
      <w:r w:rsidRPr="75AE4603" w:rsidR="6D3C63FA">
        <w:rPr>
          <w:rFonts w:ascii="Times New Roman" w:hAnsi="Times New Roman" w:eastAsia="Times New Roman" w:cs="Times New Roman"/>
          <w:b w:val="1"/>
          <w:bCs w:val="1"/>
          <w:noProof w:val="0"/>
          <w:color w:val="000000" w:themeColor="text1" w:themeTint="FF" w:themeShade="FF"/>
          <w:sz w:val="24"/>
          <w:szCs w:val="24"/>
          <w:lang w:val="en-US"/>
        </w:rPr>
        <w:t>Beyond Pet Ownership: How Dimensions of Pet Attachment Predict Stress and Life Satisfaction</w:t>
      </w:r>
    </w:p>
    <w:p w:rsidR="21A3E56F" w:rsidP="18CF07B1" w:rsidRDefault="21A3E56F" w14:paraId="2D5CC512" w14:textId="2D207220">
      <w:pPr>
        <w:spacing w:line="480" w:lineRule="auto"/>
        <w:ind w:left="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8CF07B1" w:rsidR="21A3E5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According to the American Psychological Association (APA; 2024) stress can be motivating and positively impactful or it can negatively affect you particularly when it becomes chronic, which is constant exposure to stress for a prolonged period. Sources of stress for college students include but are not limited to academic performance, finances, relationships with friends and family, and quality of sleep (Beiter et al., 2015, Peer et al., 2015). Stress is associated with negative physical and mental health with its sources particularly for college students found in academics, time management, and finances. </w:t>
      </w:r>
    </w:p>
    <w:p w:rsidR="21A3E56F" w:rsidP="18CF07B1" w:rsidRDefault="21A3E56F" w14:paraId="7856886E" w14:textId="78803F83">
      <w:pPr>
        <w:spacing w:before="0" w:beforeAutospacing="off" w:after="0" w:afterAutospacing="off" w:line="480" w:lineRule="auto"/>
        <w:ind w:left="0" w:right="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8CF07B1" w:rsidR="21A3E5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Life Satisfaction is defined as “a person’s cognitive and affective evaluations of his or her life” (Diener et al., 2002). Lower levels of life satisfaction are linked with increased levels of depression, anxiety and stress (Mahmoud et al., 2012; Holinka, 2025; Puri et al., 2016), lower amounts of sleep than normal (Peer et al., 2015) and quality of sleep (Wallace et al., 2016). High levels of life satisfaction are related to high levels of self-esteem, positive outlook or optimism, positive perception of one’s support systems and their relationships, and self-efficacy (Luo, 2024; Paolini et al., 2006). It is important to examine variables that may influence stress and life satisfaction among college students. One such factor may be pet ownership. </w:t>
      </w:r>
    </w:p>
    <w:p w:rsidR="21A3E56F" w:rsidP="18CF07B1" w:rsidRDefault="21A3E56F" w14:paraId="22772327" w14:textId="1C6570E2">
      <w:pPr>
        <w:spacing w:before="0" w:beforeAutospacing="off" w:after="0" w:afterAutospacing="off" w:line="480" w:lineRule="auto"/>
        <w:ind w:left="0" w:righ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8CF07B1" w:rsidR="21A3E56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Pet Ownership</w:t>
      </w:r>
    </w:p>
    <w:p w:rsidR="21A3E56F" w:rsidP="18CF07B1" w:rsidRDefault="21A3E56F" w14:paraId="2DD99745" w14:textId="6F40E246">
      <w:pPr>
        <w:spacing w:before="0" w:beforeAutospacing="off" w:after="0" w:afterAutospacing="off" w:line="480" w:lineRule="auto"/>
        <w:ind w:left="0" w:right="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8CF07B1" w:rsidR="21A3E5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Pet ownership is positively correlated with higher levels of life satisfaction among older adults above or equal to 65 years of age (Himsworth &amp; Rock, 2013) and general populations (Kim &amp; Chun, 2021; le Roux &amp; Wright, 2020). In contrast, Smetaczek &amp; Stetina (2025) and Toohey et al., (2018) found that those who owned pets had lower levels of life satisfaction compared to those who did not. Himsworth &amp; Rock (2013) found that the relationship between pet ownership and life satisfaction was moderated by relationship status, with those who are married or live-in partners to have decreased levels of life satisfaction overall, but those who were both divorced and living alone had higher levels of life satisfaction. </w:t>
      </w:r>
    </w:p>
    <w:p w:rsidR="21A3E56F" w:rsidP="75AE4603" w:rsidRDefault="21A3E56F" w14:paraId="3B491691" w14:textId="4015FDE2">
      <w:pPr>
        <w:spacing w:before="0" w:beforeAutospacing="off" w:after="0" w:afterAutospacing="off" w:line="480" w:lineRule="auto"/>
        <w:ind w:left="0" w:right="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AE4603" w:rsidR="21A3E5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There is conflicting evidence on the relationship between stress and pet ownership. There are studies that found stress is negatively correlated with pet ownership (Lantz et al., 2019; Ramesh &amp; Umadevi R, 2022) and that there was more stress found </w:t>
      </w:r>
      <w:r w:rsidRPr="75AE4603" w:rsidR="21A3E5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among</w:t>
      </w:r>
      <w:r w:rsidRPr="75AE4603" w:rsidR="21A3E5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pet owners versus non-pet owners (</w:t>
      </w:r>
      <w:r w:rsidRPr="75AE4603" w:rsidR="21A3E5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Smetaczek</w:t>
      </w:r>
      <w:r w:rsidRPr="75AE4603" w:rsidR="21A3E5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&amp; Stetina, 2025). One reason for these inconsistencies in the research may be related to pet attachment. </w:t>
      </w:r>
    </w:p>
    <w:p w:rsidR="21A3E56F" w:rsidP="18CF07B1" w:rsidRDefault="21A3E56F" w14:paraId="4D6280FC" w14:textId="3BDFC6C5">
      <w:pPr>
        <w:spacing w:before="0" w:beforeAutospacing="off" w:after="0" w:afterAutospacing="off" w:line="480" w:lineRule="auto"/>
        <w:ind w:left="0" w:righ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8CF07B1" w:rsidR="21A3E56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Pet Attachment</w:t>
      </w:r>
    </w:p>
    <w:p w:rsidR="21A3E56F" w:rsidP="18CF07B1" w:rsidRDefault="21A3E56F" w14:paraId="1A6C47BF" w14:textId="54FA987F">
      <w:pPr>
        <w:spacing w:before="0" w:beforeAutospacing="off" w:after="0" w:afterAutospacing="off" w:line="480" w:lineRule="auto"/>
        <w:ind w:left="0" w:right="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8CF07B1" w:rsidR="21A3E56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Pet attachment refers to the emotional bond between a human and their pets (Faner et al., 2024) and is positively correlated with positive affect and negatively with lower psychological distress (Barcelos et al., 2020; Janssens et al., 2020; Teo &amp; Thomas, 2019; Wu et al., 2018). Most research has been done on pet owners with dogs (Barcelos et al., 2020), but there are some studies that look at the differences between pet owners and other forms of pets. There is conflicting evidence among this literature. In one study, dog owners have higher levels of attachment than cat owners and showed greater life satisfaction and lower levels of stress compared to cat owners (leRoux &amp; Wright, 2020). Another study found dog owners having lower levels of life satisfaction compared to those who had no pets (Fritz et al., 1996). </w:t>
      </w:r>
    </w:p>
    <w:p w:rsidR="21A3E56F" w:rsidP="18CF07B1" w:rsidRDefault="21A3E56F" w14:paraId="28D0C20C" w14:textId="5AACADE8">
      <w:pPr>
        <w:spacing w:before="0" w:beforeAutospacing="off" w:after="0" w:afterAutospacing="off" w:line="480" w:lineRule="auto"/>
        <w:ind w:left="0" w:righ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8CF07B1" w:rsidR="21A3E56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The Current Study</w:t>
      </w:r>
    </w:p>
    <w:p w:rsidR="21A3E56F" w:rsidP="18CF07B1" w:rsidRDefault="21A3E56F" w14:paraId="1C45BD8A" w14:textId="13977978">
      <w:pPr>
        <w:spacing w:before="0" w:beforeAutospacing="off" w:after="0" w:afterAutospacing="off" w:line="480" w:lineRule="auto"/>
        <w:ind w:left="0" w:right="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8CF07B1" w:rsidR="21A3E56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The current study aims to explore whether pet ownership predicts stress and life satisfaction among college students. Exploring these two ideas is important because there is little current research that explores pet attachment, stress, and life satisfaction among college students. Therefore, the current study aims to examine whether love, emotional regulation, personal growth, and negative impact from a pet predict stress and life satisfaction. </w:t>
      </w:r>
    </w:p>
    <w:p w:rsidR="21A3E56F" w:rsidP="18CF07B1" w:rsidRDefault="21A3E56F" w14:paraId="0AE68240" w14:textId="717F5F5B">
      <w:pPr>
        <w:spacing w:before="0" w:beforeAutospacing="off" w:after="0" w:afterAutospacing="off" w:line="480" w:lineRule="auto"/>
        <w:ind w:left="0" w:right="0" w:firstLine="72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8CF07B1" w:rsidR="21A3E56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Method</w:t>
      </w:r>
    </w:p>
    <w:p w:rsidR="37AF45BE" w:rsidP="18CF07B1" w:rsidRDefault="37AF45BE" w14:paraId="3484993E" w14:textId="5BC87481">
      <w:pPr>
        <w:spacing w:before="0" w:beforeAutospacing="off" w:after="0" w:afterAutospacing="off" w:line="48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8CF07B1" w:rsidR="37AF45B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Participants</w:t>
      </w:r>
    </w:p>
    <w:p w:rsidR="37AF45BE" w:rsidP="75AE4603" w:rsidRDefault="37AF45BE" w14:paraId="0DB1B49B" w14:textId="72149CDA">
      <w:pPr>
        <w:pStyle w:val="Normal"/>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Approximately 1</w:t>
      </w:r>
      <w:r w:rsidRPr="75AE4603" w:rsidR="0CB977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61</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students who were enr</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ol</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led in</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 introduction to </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psycholo</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gy</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course at a four-year </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institution</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participated</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study. The me</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 age of </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sample was 2</w:t>
      </w:r>
      <w:r w:rsidRPr="75AE4603" w:rsidR="43FB2D0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75AE4603" w:rsidR="0F151E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54</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37AF45BE">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SD</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6.97). </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Regarding</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gender identity, </w:t>
      </w:r>
      <w:r w:rsidRPr="75AE4603" w:rsidR="60408B5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73.9% of the sample were female, 20.5% male, 4.4% were non-binary or third gender, and 1.2% were other gender not listed</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Additionally, </w:t>
      </w:r>
      <w:r w:rsidRPr="75AE4603" w:rsidR="6285E2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40.4</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the sample were White, </w:t>
      </w:r>
      <w:r w:rsidRPr="75AE4603" w:rsidR="53AD9CA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26.7</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Hispanic or Latino/a/e, </w:t>
      </w:r>
      <w:r w:rsidRPr="75AE4603" w:rsidR="3D9F314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20.5</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more than one of the above, </w:t>
      </w:r>
      <w:r w:rsidRPr="75AE4603" w:rsidR="3A60FF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4.4</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African American/Black, </w:t>
      </w:r>
      <w:r w:rsidRPr="75AE4603" w:rsidR="41AC5A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3.1% as other race not listed, 2.5</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Asian American/Asian,</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w:t>
      </w:r>
      <w:r w:rsidRPr="75AE4603" w:rsidR="236958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 Middle Eastern/North African,</w:t>
      </w:r>
      <w:r w:rsidRPr="75AE4603" w:rsidR="1C7970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4E50CB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 Native Hawaiian/Other Pacific Islander</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75AE4603" w:rsidR="37AF4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Lastly, </w:t>
      </w:r>
      <w:r w:rsidRPr="75AE4603" w:rsidR="3B3E24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69.6% of the sample were </w:t>
      </w:r>
      <w:r w:rsidRPr="75AE4603" w:rsidR="3B3E24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freshman</w:t>
      </w:r>
      <w:r w:rsidRPr="75AE4603" w:rsidR="3B3E24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14.3</w:t>
      </w:r>
      <w:r w:rsidRPr="75AE4603" w:rsidR="3B3E24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sophomores</w:t>
      </w:r>
      <w:r w:rsidRPr="75AE4603" w:rsidR="3B3E24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11.2% juniors, and 5% seniors.</w:t>
      </w:r>
    </w:p>
    <w:p w:rsidR="6248E921" w:rsidP="18CF07B1" w:rsidRDefault="6248E921" w14:paraId="46C64B9D" w14:textId="44195072">
      <w:pPr>
        <w:spacing w:line="480" w:lineRule="auto"/>
        <w:ind w:firstLine="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18CF07B1" w:rsidR="6248E9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Measures</w:t>
      </w:r>
    </w:p>
    <w:p w:rsidR="6248E921" w:rsidP="18CF07B1" w:rsidRDefault="6248E921" w14:paraId="6899D707" w14:textId="1B101B2A">
      <w:pPr>
        <w:spacing w:before="0" w:beforeAutospacing="off" w:after="0" w:afterAutospacing="off" w:line="480" w:lineRule="auto"/>
        <w:ind w:left="0" w:righ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8CF07B1" w:rsidR="6248E921">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t>Demographic Questionnaire</w:t>
      </w:r>
    </w:p>
    <w:p w:rsidR="6248E921" w:rsidP="18CF07B1" w:rsidRDefault="6248E921" w14:paraId="38759684" w14:textId="4C52F689">
      <w:pPr>
        <w:spacing w:before="0" w:beforeAutospacing="off" w:after="0" w:afterAutospacing="off" w:line="480" w:lineRule="auto"/>
        <w:ind w:left="0" w:right="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8CF07B1" w:rsidR="6248E92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The demographic questionnaire assesses age, race/ethnicity, education level, gender</w:t>
      </w:r>
      <w:r>
        <w:br/>
      </w:r>
      <w:r w:rsidRPr="18CF07B1" w:rsidR="6248E92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identity, whether they currently own a pet, and what kind of pet or pets they own.</w:t>
      </w:r>
    </w:p>
    <w:p w:rsidR="23548397" w:rsidP="18CF07B1" w:rsidRDefault="23548397" w14:paraId="0E44C9FC" w14:textId="45B1122E">
      <w:pPr>
        <w:spacing w:before="0" w:beforeAutospacing="off" w:after="0" w:afterAutospacing="off" w:line="480" w:lineRule="auto"/>
        <w:ind w:left="0" w:righ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8CF07B1" w:rsidR="23548397">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t>Pet Attachment and Life Impact Scale (PALS)</w:t>
      </w:r>
    </w:p>
    <w:p w:rsidR="23548397" w:rsidP="18CF07B1" w:rsidRDefault="23548397" w14:paraId="477F19CA" w14:textId="6452814D">
      <w:pPr>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8CF07B1" w:rsidR="2354839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The Pet Attachment and Life Impact Scale (PALS) is a questionnaire designed to measure positive and negative aspects of relationships with pets. The PALS contains four factors: love, personal growth, emotional regulation, and negative impact (Cromer &amp; Barlow, 2013). There are 35-items with responses scored on a 5-point Likert style scale ranging from 1 (Not at all) to 5 (Very much). Example items include, “My pet gives me something that I can form a close emotional bond with.”, “My pet allows me to feel needed.”, “I am more affectionate because of my pet.”, and “My pet is a financial hardship.” High scores in the negative impact subscale indicates less negative impacts/stress of owning a pet and high scores in love, personal growth and emotional regulation subscales indicates high levels of pet attachment. Reliability has not yet been assessed for the PALS. Convergent validity was good with love, personal growth, and emotional regulation being correlated with the other measures of human-animal interaction (Cromer &amp; Barlow, 2013).</w:t>
      </w:r>
    </w:p>
    <w:p w:rsidR="0DE71B28" w:rsidP="18CF07B1" w:rsidRDefault="0DE71B28" w14:paraId="5095C5C5" w14:textId="5D28E7AD">
      <w:pPr>
        <w:spacing w:before="0" w:beforeAutospacing="off" w:after="0" w:afterAutospacing="off" w:line="480" w:lineRule="auto"/>
        <w:ind w:left="0" w:righ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8CF07B1" w:rsidR="0DE71B28">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t>Perceived Stress Scale-10 (PSS-10)</w:t>
      </w:r>
    </w:p>
    <w:p w:rsidR="0DE71B28" w:rsidP="18CF07B1" w:rsidRDefault="0DE71B28" w14:paraId="1A709986" w14:textId="650915EB">
      <w:pPr>
        <w:spacing w:before="0" w:beforeAutospacing="off" w:after="0" w:afterAutospacing="off" w:line="480" w:lineRule="auto"/>
        <w:ind w:left="0" w:right="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8CF07B1" w:rsidR="0DE71B2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The unidimensional Perceived Stress Scale-10 (PSS-10) questionnaire measures global perceived stress (Cohen et al., 1983). There are 10-items with responses scored on a 5-point Likert style scale ranging from 0 (Never) to 4 (Very often). Example items include “In the last month, how often have you felt that things were going your way?” and “. In the last month, how often have you felt difficulties were piling up so high that you could not overcome them?” High scores indicate high levels of perceived stress. Validity has not yet been assessed for the PSS-10. This measure has adequate internal consistency reliability (α = .78) and test-retest reliability for two-week intervals (Cohen, 1988; Remor, 2006).</w:t>
      </w:r>
    </w:p>
    <w:p w:rsidR="6A4013EB" w:rsidP="75AE4603" w:rsidRDefault="6A4013EB" w14:paraId="61DF4049" w14:textId="7FEFE036">
      <w:pPr>
        <w:spacing w:before="0" w:beforeAutospacing="off" w:after="0" w:afterAutospacing="off" w:line="480" w:lineRule="auto"/>
        <w:ind w:left="0" w:righ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AE4603" w:rsidR="6A4013EB">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t xml:space="preserve">Satisfaction </w:t>
      </w:r>
      <w:r w:rsidRPr="75AE4603" w:rsidR="35089AC6">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t>w</w:t>
      </w:r>
      <w:r w:rsidRPr="75AE4603" w:rsidR="6A4013EB">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t xml:space="preserve">ith Life Scale (SWLS) </w:t>
      </w:r>
    </w:p>
    <w:p w:rsidR="2D2AC170" w:rsidP="75AE4603" w:rsidRDefault="2D2AC170" w14:paraId="5AF828B1" w14:textId="5469E9F4">
      <w:pPr>
        <w:spacing w:before="0" w:beforeAutospacing="off" w:after="0" w:afterAutospacing="off" w:line="480" w:lineRule="auto"/>
        <w:ind w:left="0" w:right="0" w:firstLine="72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5AE4603" w:rsidR="6A4013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Satisfaction </w:t>
      </w:r>
      <w:r w:rsidRPr="75AE4603" w:rsidR="2B81E5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with</w:t>
      </w:r>
      <w:r w:rsidRPr="75AE4603" w:rsidR="6A4013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Life Scale (SWLS; Diener et al., 1985) is a questionnaire that aims to measure the cognitive aspect of life satisfaction within the individual and their experiences that intentionally does not focus on specific domains (Deiner et al., 1985)</w:t>
      </w:r>
      <w:r w:rsidRPr="75AE4603" w:rsidR="6A4013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6A4013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There are five-items with the responses scored on a 7-point Likert style scale ranging from 1 (Strongly Disagree) to 7 (Strongly Agree). Example items include, “The conditions of my life are excellent.” and “If I could live my life over, I would change almost nothing.” Higher cumulative scores </w:t>
      </w:r>
      <w:r w:rsidRPr="75AE4603" w:rsidR="6A4013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indicate</w:t>
      </w:r>
      <w:r w:rsidRPr="75AE4603" w:rsidR="6A4013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greater life satisfaction. This measure has an adequate internal consistency reliability (α = .78), good test-retest reliability (α = .82), and convergent validity (Buchanan, 2025; Diener et al., 1985</w:t>
      </w:r>
      <w:r w:rsidRPr="75AE4603" w:rsidR="6A4013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2D2AC170" w:rsidP="5AB8E7C9" w:rsidRDefault="2D2AC170" w14:paraId="6918726A" w14:textId="05933A26">
      <w:pPr>
        <w:pStyle w:val="Normal"/>
        <w:spacing w:before="0" w:beforeAutospacing="off" w:after="0" w:afterAutospacing="off" w:line="480" w:lineRule="auto"/>
        <w:ind w:left="0" w:right="0" w:firstLine="0"/>
        <w:jc w:val="left"/>
        <w:rPr>
          <w:rFonts w:ascii="Times New Roman" w:hAnsi="Times New Roman" w:eastAsia="Times New Roman" w:cs="Times New Roman"/>
          <w:noProof w:val="0"/>
          <w:sz w:val="24"/>
          <w:szCs w:val="24"/>
          <w:lang w:val="en-US"/>
        </w:rPr>
      </w:pPr>
      <w:r w:rsidRPr="5AB8E7C9" w:rsidR="4B28EC4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Procedures</w:t>
      </w:r>
    </w:p>
    <w:p w:rsidR="2D2AC170" w:rsidP="5AB8E7C9" w:rsidRDefault="2D2AC170" w14:paraId="34732C11" w14:textId="573AC95B">
      <w:pPr>
        <w:spacing w:before="0" w:beforeAutospacing="off" w:after="0" w:afterAutospacing="off" w:line="480" w:lineRule="auto"/>
        <w:ind w:left="0" w:right="0" w:firstLine="720"/>
        <w:jc w:val="left"/>
        <w:rPr>
          <w:rFonts w:ascii="Times New Roman" w:hAnsi="Times New Roman" w:eastAsia="Times New Roman" w:cs="Times New Roman"/>
          <w:noProof w:val="0"/>
          <w:sz w:val="24"/>
          <w:szCs w:val="24"/>
          <w:lang w:val="en-US"/>
        </w:rPr>
      </w:pPr>
      <w:r w:rsidRPr="5AB8E7C9" w:rsidR="4B28EC4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study was approved by the local Institutional Review Board. All participants</w:t>
      </w:r>
      <w:r>
        <w:br/>
      </w:r>
      <w:r w:rsidRPr="5AB8E7C9" w:rsidR="4B28EC4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provided informed consent. The study was conducted online by undergraduate college students</w:t>
      </w:r>
      <w:r>
        <w:br/>
      </w:r>
      <w:r w:rsidRPr="5AB8E7C9" w:rsidR="4B28EC4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 course credit was given as compensation. Participants completed an online survey consisting of the demographics measure, the Pet Attachment and Life Impact Scale, the Perceived Stress Scale-10, and the Satisfaction with Life Scale.</w:t>
      </w:r>
    </w:p>
    <w:p w:rsidR="2D2AC170" w:rsidP="5AB8E7C9" w:rsidRDefault="2D2AC170" w14:paraId="460933DF" w14:textId="399C8596">
      <w:pPr>
        <w:spacing w:before="0" w:beforeAutospacing="off" w:after="0" w:afterAutospacing="off" w:line="480" w:lineRule="auto"/>
        <w:ind w:left="0" w:right="0" w:firstLine="72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AB8E7C9" w:rsidR="2D2AC17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Res</w:t>
      </w:r>
      <w:r w:rsidRPr="5AB8E7C9" w:rsidR="2D2AC17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ults </w:t>
      </w:r>
    </w:p>
    <w:p w:rsidR="5635AF33" w:rsidP="18CF07B1" w:rsidRDefault="5635AF33" w14:paraId="0DC51D4E" w14:textId="4B8617C3">
      <w:pPr>
        <w:spacing w:before="0" w:beforeAutospacing="off" w:after="0" w:afterAutospacing="off" w:line="480" w:lineRule="auto"/>
        <w:ind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8CF07B1" w:rsidR="5635A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Preliminary Examination</w:t>
      </w:r>
    </w:p>
    <w:p w:rsidR="5635AF33" w:rsidP="75AE4603" w:rsidRDefault="5635AF33" w14:paraId="1FC16498" w14:textId="31987D8C">
      <w:pPr>
        <w:spacing w:before="0" w:beforeAutospacing="off" w:after="0" w:afterAutospacing="off" w:line="480" w:lineRule="auto"/>
        <w:ind w:firstLine="0"/>
        <w:rPr>
          <w:rFonts w:ascii="Times New Roman" w:hAnsi="Times New Roman" w:eastAsia="Times New Roman" w:cs="Times New Roman"/>
          <w:noProof w:val="0"/>
          <w:sz w:val="24"/>
          <w:szCs w:val="24"/>
          <w:lang w:val="en-US"/>
        </w:rPr>
      </w:pPr>
      <w:r w:rsidRPr="75AE4603" w:rsidR="5635AF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24AF6F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Data initially consisted of 252 participants with 79 participants being removed due to not owning a pet, five saying they owned a pet but did not fill out the rest of the survey, and one for only filling out the PALS and not the PSS or SWLS. We examined for univariate outliers (</w:t>
      </w:r>
      <w:r w:rsidRPr="75AE4603" w:rsidR="24AF6F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i.e.</w:t>
      </w:r>
      <w:r w:rsidRPr="75AE4603" w:rsidR="24AF6F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24AF6F1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Z &gt; </w:t>
      </w:r>
      <w:r w:rsidRPr="75AE4603" w:rsidR="24AF6F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or &lt; |3.29|) with the remaining sample. Three participants were an age outlier, but their data was </w:t>
      </w:r>
      <w:r w:rsidRPr="75AE4603" w:rsidR="24AF6F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retained</w:t>
      </w:r>
      <w:r w:rsidRPr="75AE4603" w:rsidR="24AF6F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due to the already-limited sample size. Two univariate outliers were detected on the PALS love factor (</w:t>
      </w:r>
      <w:r w:rsidRPr="75AE4603" w:rsidR="24AF6F1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Z</w:t>
      </w:r>
      <w:r w:rsidRPr="75AE4603" w:rsidR="24AF6F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-3.57, -4.25), and four univariate outliers were detected on the PALS negative impact factor (</w:t>
      </w:r>
      <w:r w:rsidRPr="75AE4603" w:rsidR="24AF6F1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Z</w:t>
      </w:r>
      <w:r w:rsidRPr="75AE4603" w:rsidR="24AF6F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-4.12, -4.73, -5.11, -5.60), and these participants were removed. After these procedures, the sample size was 161</w:t>
      </w:r>
      <w:r w:rsidRPr="75AE4603" w:rsidR="24AF6F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24AF6F1D">
        <w:rPr>
          <w:rFonts w:ascii="Times New Roman" w:hAnsi="Times New Roman" w:eastAsia="Times New Roman" w:cs="Times New Roman"/>
          <w:noProof w:val="0"/>
          <w:sz w:val="24"/>
          <w:szCs w:val="24"/>
          <w:lang w:val="en-US"/>
        </w:rPr>
        <w:t xml:space="preserve"> </w:t>
      </w:r>
    </w:p>
    <w:p w:rsidR="5635AF33" w:rsidP="18CF07B1" w:rsidRDefault="5635AF33" w14:paraId="2F827662" w14:textId="6BEFD604">
      <w:pPr>
        <w:spacing w:before="0" w:beforeAutospacing="off" w:after="0" w:afterAutospacing="off" w:line="480" w:lineRule="auto"/>
        <w:ind w:firstLine="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5AE4603" w:rsidR="5635AF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Zero-Order Correlation</w:t>
      </w:r>
    </w:p>
    <w:p w:rsidR="18CF07B1" w:rsidP="75AE4603" w:rsidRDefault="18CF07B1" w14:paraId="75BE6437" w14:textId="1611A038">
      <w:pPr>
        <w:spacing w:before="240" w:beforeAutospacing="off" w:after="240" w:afterAutospacing="off"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AE4603" w:rsidR="6F1493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Table 1 shows the correlation among the variables in this study, as well as their standard deviations </w:t>
      </w:r>
      <w:r w:rsidRPr="75AE4603" w:rsidR="6F1493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among</w:t>
      </w:r>
      <w:r w:rsidRPr="75AE4603" w:rsidR="6F1493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pet owners. Life satisfaction was significantly positively correlated with stress (</w:t>
      </w:r>
      <w:r w:rsidRPr="75AE4603" w:rsidR="6F14938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r </w:t>
      </w:r>
      <w:r w:rsidRPr="75AE4603" w:rsidR="6F1493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.43, </w:t>
      </w:r>
      <w:r w:rsidRPr="75AE4603" w:rsidR="6F14938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p</w:t>
      </w:r>
      <w:r w:rsidRPr="75AE4603" w:rsidR="6F1493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&lt; .001) and negatively correlated with personal growth (</w:t>
      </w:r>
      <w:r w:rsidRPr="75AE4603" w:rsidR="6F14938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r </w:t>
      </w:r>
      <w:r w:rsidRPr="75AE4603" w:rsidR="6F1493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-.24, </w:t>
      </w:r>
      <w:r w:rsidRPr="75AE4603" w:rsidR="6F14938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p</w:t>
      </w:r>
      <w:r w:rsidRPr="75AE4603" w:rsidR="6F1493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.002), and stress was only significantly correlated with life satisfaction.</w:t>
      </w:r>
      <w:r w:rsidRPr="75AE4603" w:rsidR="6F14938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w:rsidR="18CF07B1" w:rsidP="75AE4603" w:rsidRDefault="18CF07B1" w14:paraId="28F2CB0F" w14:textId="605090B3">
      <w:pPr>
        <w:spacing w:before="240" w:beforeAutospacing="off" w:after="240" w:afterAutospacing="off"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AE4603" w:rsidR="6F14938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Table 1</w:t>
      </w:r>
    </w:p>
    <w:p w:rsidR="18CF07B1" w:rsidP="75AE4603" w:rsidRDefault="18CF07B1" w14:paraId="677F1968" w14:textId="1BF773D4">
      <w:pPr>
        <w:spacing w:before="240" w:beforeAutospacing="off" w:after="240" w:afterAutospacing="off"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AE4603" w:rsidR="6F14938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Correlations, Means, and Standard Deviations among Constructs</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790"/>
        <w:gridCol w:w="1080"/>
        <w:gridCol w:w="1080"/>
        <w:gridCol w:w="1080"/>
        <w:gridCol w:w="1080"/>
        <w:gridCol w:w="1080"/>
        <w:gridCol w:w="1080"/>
      </w:tblGrid>
      <w:tr w:rsidR="75AE4603" w:rsidTr="75AE4603" w14:paraId="59528AA6">
        <w:trPr>
          <w:trHeight w:val="300"/>
        </w:trPr>
        <w:tc>
          <w:tcPr>
            <w:tcW w:w="2790" w:type="dxa"/>
            <w:tcBorders>
              <w:top w:val="single" w:sz="6"/>
              <w:left w:val="nil"/>
              <w:bottom w:val="single" w:color="000000" w:themeColor="text1" w:sz="12"/>
              <w:right w:val="nil"/>
            </w:tcBorders>
            <w:tcMar>
              <w:left w:w="90" w:type="dxa"/>
              <w:right w:w="90" w:type="dxa"/>
            </w:tcMar>
            <w:vAlign w:val="top"/>
          </w:tcPr>
          <w:p w:rsidR="75AE4603" w:rsidP="75AE4603" w:rsidRDefault="75AE4603" w14:paraId="5A7888F8" w14:textId="7A13D237">
            <w:pPr>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Variables</w:t>
            </w:r>
          </w:p>
        </w:tc>
        <w:tc>
          <w:tcPr>
            <w:tcW w:w="1080" w:type="dxa"/>
            <w:tcBorders>
              <w:top w:val="single" w:sz="6"/>
              <w:left w:val="nil"/>
              <w:bottom w:val="single" w:color="000000" w:themeColor="text1" w:sz="12"/>
              <w:right w:val="nil"/>
            </w:tcBorders>
            <w:tcMar>
              <w:left w:w="90" w:type="dxa"/>
              <w:right w:w="90" w:type="dxa"/>
            </w:tcMar>
            <w:vAlign w:val="top"/>
          </w:tcPr>
          <w:p w:rsidR="75AE4603" w:rsidP="75AE4603" w:rsidRDefault="75AE4603" w14:paraId="3F6AE9AB" w14:textId="1317822A">
            <w:pPr>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w:t>
            </w:r>
          </w:p>
        </w:tc>
        <w:tc>
          <w:tcPr>
            <w:tcW w:w="1080" w:type="dxa"/>
            <w:tcBorders>
              <w:top w:val="single" w:sz="6"/>
              <w:left w:val="nil"/>
              <w:bottom w:val="single" w:color="000000" w:themeColor="text1" w:sz="12"/>
              <w:right w:val="nil"/>
            </w:tcBorders>
            <w:tcMar>
              <w:left w:w="90" w:type="dxa"/>
              <w:right w:w="90" w:type="dxa"/>
            </w:tcMar>
            <w:vAlign w:val="top"/>
          </w:tcPr>
          <w:p w:rsidR="75AE4603" w:rsidP="75AE4603" w:rsidRDefault="75AE4603" w14:paraId="01643BAD" w14:textId="427C0307">
            <w:pPr>
              <w:spacing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2</w:t>
            </w:r>
          </w:p>
        </w:tc>
        <w:tc>
          <w:tcPr>
            <w:tcW w:w="1080" w:type="dxa"/>
            <w:tcBorders>
              <w:top w:val="single" w:sz="6"/>
              <w:left w:val="nil"/>
              <w:bottom w:val="single" w:color="000000" w:themeColor="text1" w:sz="12"/>
              <w:right w:val="nil"/>
            </w:tcBorders>
            <w:tcMar>
              <w:left w:w="90" w:type="dxa"/>
              <w:right w:w="90" w:type="dxa"/>
            </w:tcMar>
            <w:vAlign w:val="top"/>
          </w:tcPr>
          <w:p w:rsidR="75AE4603" w:rsidP="75AE4603" w:rsidRDefault="75AE4603" w14:paraId="5A781BAF" w14:textId="63F75DF0">
            <w:pPr>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3</w:t>
            </w:r>
          </w:p>
        </w:tc>
        <w:tc>
          <w:tcPr>
            <w:tcW w:w="1080" w:type="dxa"/>
            <w:tcBorders>
              <w:top w:val="single" w:sz="6"/>
              <w:left w:val="nil"/>
              <w:bottom w:val="single" w:color="000000" w:themeColor="text1" w:sz="12"/>
              <w:right w:val="nil"/>
            </w:tcBorders>
            <w:tcMar>
              <w:left w:w="90" w:type="dxa"/>
              <w:right w:w="90" w:type="dxa"/>
            </w:tcMar>
            <w:vAlign w:val="top"/>
          </w:tcPr>
          <w:p w:rsidR="75AE4603" w:rsidP="75AE4603" w:rsidRDefault="75AE4603" w14:paraId="7D45F977" w14:textId="78F2B675">
            <w:pPr>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4</w:t>
            </w:r>
          </w:p>
        </w:tc>
        <w:tc>
          <w:tcPr>
            <w:tcW w:w="1080" w:type="dxa"/>
            <w:tcBorders>
              <w:top w:val="single" w:sz="6"/>
              <w:left w:val="nil"/>
              <w:bottom w:val="single" w:color="000000" w:themeColor="text1" w:sz="12"/>
              <w:right w:val="nil"/>
            </w:tcBorders>
            <w:tcMar>
              <w:left w:w="90" w:type="dxa"/>
              <w:right w:w="90" w:type="dxa"/>
            </w:tcMar>
            <w:vAlign w:val="top"/>
          </w:tcPr>
          <w:p w:rsidR="75AE4603" w:rsidP="75AE4603" w:rsidRDefault="75AE4603" w14:paraId="5826B775" w14:textId="324E7772">
            <w:pPr>
              <w:spacing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5</w:t>
            </w:r>
          </w:p>
        </w:tc>
        <w:tc>
          <w:tcPr>
            <w:tcW w:w="1080" w:type="dxa"/>
            <w:tcBorders>
              <w:top w:val="single" w:sz="6"/>
              <w:left w:val="nil"/>
              <w:bottom w:val="single" w:color="000000" w:themeColor="text1" w:sz="12"/>
              <w:right w:val="nil"/>
            </w:tcBorders>
            <w:tcMar>
              <w:left w:w="90" w:type="dxa"/>
              <w:right w:w="90" w:type="dxa"/>
            </w:tcMar>
            <w:vAlign w:val="top"/>
          </w:tcPr>
          <w:p w:rsidR="75AE4603" w:rsidP="75AE4603" w:rsidRDefault="75AE4603" w14:paraId="19DDFBE4" w14:textId="52F05D50">
            <w:pPr>
              <w:spacing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6</w:t>
            </w:r>
          </w:p>
        </w:tc>
      </w:tr>
      <w:tr w:rsidR="75AE4603" w:rsidTr="75AE4603" w14:paraId="2E75F3FC">
        <w:trPr>
          <w:trHeight w:val="300"/>
        </w:trPr>
        <w:tc>
          <w:tcPr>
            <w:tcW w:w="2790" w:type="dxa"/>
            <w:tcBorders>
              <w:top w:val="single" w:color="000000" w:themeColor="text1" w:sz="12"/>
              <w:left w:val="nil"/>
              <w:bottom w:val="nil"/>
              <w:right w:val="nil"/>
            </w:tcBorders>
            <w:tcMar>
              <w:left w:w="90" w:type="dxa"/>
              <w:right w:w="90" w:type="dxa"/>
            </w:tcMar>
            <w:vAlign w:val="top"/>
          </w:tcPr>
          <w:p w:rsidR="75AE4603" w:rsidP="75AE4603" w:rsidRDefault="75AE4603" w14:paraId="0772AD43" w14:textId="34A3B0EC">
            <w:pPr>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 Life Satisfaction</w:t>
            </w:r>
          </w:p>
        </w:tc>
        <w:tc>
          <w:tcPr>
            <w:tcW w:w="1080" w:type="dxa"/>
            <w:tcBorders>
              <w:top w:val="single" w:color="000000" w:themeColor="text1" w:sz="12"/>
              <w:left w:val="nil"/>
              <w:bottom w:val="nil"/>
              <w:right w:val="nil"/>
            </w:tcBorders>
            <w:tcMar>
              <w:left w:w="90" w:type="dxa"/>
              <w:right w:w="90" w:type="dxa"/>
            </w:tcMar>
            <w:vAlign w:val="top"/>
          </w:tcPr>
          <w:p w:rsidR="75AE4603" w:rsidP="75AE4603" w:rsidRDefault="75AE4603" w14:paraId="2CA7EB7F" w14:textId="118364E2">
            <w:pPr>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 xml:space="preserve"> </w:t>
            </w:r>
          </w:p>
        </w:tc>
        <w:tc>
          <w:tcPr>
            <w:tcW w:w="1080" w:type="dxa"/>
            <w:tcBorders>
              <w:top w:val="single" w:color="000000" w:themeColor="text1" w:sz="12"/>
              <w:left w:val="nil"/>
              <w:bottom w:val="nil"/>
              <w:right w:val="nil"/>
            </w:tcBorders>
            <w:tcMar>
              <w:left w:w="90" w:type="dxa"/>
              <w:right w:w="90" w:type="dxa"/>
            </w:tcMar>
            <w:vAlign w:val="top"/>
          </w:tcPr>
          <w:p w:rsidR="75AE4603" w:rsidP="75AE4603" w:rsidRDefault="75AE4603" w14:paraId="2F95A9F0" w14:textId="2311AC4B">
            <w:pPr>
              <w:spacing w:line="480" w:lineRule="auto"/>
              <w:rPr>
                <w:rFonts w:ascii="Times New Roman" w:hAnsi="Times New Roman" w:eastAsia="Times New Roman" w:cs="Times New Roman"/>
                <w:b w:val="0"/>
                <w:bCs w:val="0"/>
                <w:i w:val="0"/>
                <w:iCs w:val="0"/>
                <w:sz w:val="24"/>
                <w:szCs w:val="24"/>
              </w:rPr>
            </w:pPr>
          </w:p>
        </w:tc>
        <w:tc>
          <w:tcPr>
            <w:tcW w:w="1080" w:type="dxa"/>
            <w:tcBorders>
              <w:top w:val="single" w:color="000000" w:themeColor="text1" w:sz="12"/>
              <w:left w:val="nil"/>
              <w:bottom w:val="nil"/>
              <w:right w:val="nil"/>
            </w:tcBorders>
            <w:tcMar>
              <w:left w:w="90" w:type="dxa"/>
              <w:right w:w="90" w:type="dxa"/>
            </w:tcMar>
            <w:vAlign w:val="top"/>
          </w:tcPr>
          <w:p w:rsidR="75AE4603" w:rsidP="75AE4603" w:rsidRDefault="75AE4603" w14:paraId="122659F9" w14:textId="127129E4">
            <w:pPr>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 xml:space="preserve"> </w:t>
            </w:r>
          </w:p>
        </w:tc>
        <w:tc>
          <w:tcPr>
            <w:tcW w:w="1080" w:type="dxa"/>
            <w:tcBorders>
              <w:top w:val="single" w:color="000000" w:themeColor="text1" w:sz="12"/>
              <w:left w:val="nil"/>
              <w:bottom w:val="nil"/>
              <w:right w:val="nil"/>
            </w:tcBorders>
            <w:tcMar>
              <w:left w:w="90" w:type="dxa"/>
              <w:right w:w="90" w:type="dxa"/>
            </w:tcMar>
            <w:vAlign w:val="top"/>
          </w:tcPr>
          <w:p w:rsidR="75AE4603" w:rsidP="75AE4603" w:rsidRDefault="75AE4603" w14:paraId="2DB32007" w14:textId="6CD60991">
            <w:pPr>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 xml:space="preserve"> </w:t>
            </w:r>
          </w:p>
        </w:tc>
        <w:tc>
          <w:tcPr>
            <w:tcW w:w="1080" w:type="dxa"/>
            <w:tcBorders>
              <w:top w:val="single" w:color="000000" w:themeColor="text1" w:sz="12"/>
              <w:left w:val="nil"/>
              <w:bottom w:val="nil"/>
              <w:right w:val="nil"/>
            </w:tcBorders>
            <w:tcMar>
              <w:left w:w="90" w:type="dxa"/>
              <w:right w:w="90" w:type="dxa"/>
            </w:tcMar>
            <w:vAlign w:val="top"/>
          </w:tcPr>
          <w:p w:rsidR="75AE4603" w:rsidP="75AE4603" w:rsidRDefault="75AE4603" w14:paraId="5B02A1F7" w14:textId="6C9F19DC">
            <w:pPr>
              <w:spacing w:line="480" w:lineRule="auto"/>
              <w:rPr>
                <w:rFonts w:ascii="Times New Roman" w:hAnsi="Times New Roman" w:eastAsia="Times New Roman" w:cs="Times New Roman"/>
                <w:b w:val="0"/>
                <w:bCs w:val="0"/>
                <w:i w:val="0"/>
                <w:iCs w:val="0"/>
                <w:sz w:val="24"/>
                <w:szCs w:val="24"/>
              </w:rPr>
            </w:pPr>
          </w:p>
        </w:tc>
        <w:tc>
          <w:tcPr>
            <w:tcW w:w="1080" w:type="dxa"/>
            <w:tcBorders>
              <w:top w:val="single" w:color="000000" w:themeColor="text1" w:sz="12"/>
              <w:left w:val="nil"/>
              <w:bottom w:val="nil"/>
              <w:right w:val="nil"/>
            </w:tcBorders>
            <w:tcMar>
              <w:left w:w="90" w:type="dxa"/>
              <w:right w:w="90" w:type="dxa"/>
            </w:tcMar>
            <w:vAlign w:val="top"/>
          </w:tcPr>
          <w:p w:rsidR="75AE4603" w:rsidP="75AE4603" w:rsidRDefault="75AE4603" w14:paraId="6646DBA9" w14:textId="4FEE6359">
            <w:pPr>
              <w:spacing w:line="480" w:lineRule="auto"/>
              <w:rPr>
                <w:rFonts w:ascii="Times New Roman" w:hAnsi="Times New Roman" w:eastAsia="Times New Roman" w:cs="Times New Roman"/>
                <w:b w:val="0"/>
                <w:bCs w:val="0"/>
                <w:i w:val="0"/>
                <w:iCs w:val="0"/>
                <w:sz w:val="24"/>
                <w:szCs w:val="24"/>
              </w:rPr>
            </w:pPr>
          </w:p>
        </w:tc>
      </w:tr>
      <w:tr w:rsidR="75AE4603" w:rsidTr="75AE4603" w14:paraId="4282BEE9">
        <w:trPr>
          <w:trHeight w:val="300"/>
        </w:trPr>
        <w:tc>
          <w:tcPr>
            <w:tcW w:w="2790" w:type="dxa"/>
            <w:tcBorders>
              <w:top w:val="nil"/>
              <w:left w:val="nil"/>
              <w:bottom w:val="nil"/>
              <w:right w:val="nil"/>
            </w:tcBorders>
            <w:tcMar>
              <w:left w:w="90" w:type="dxa"/>
              <w:right w:w="90" w:type="dxa"/>
            </w:tcMar>
            <w:vAlign w:val="top"/>
          </w:tcPr>
          <w:p w:rsidR="75AE4603" w:rsidP="75AE4603" w:rsidRDefault="75AE4603" w14:paraId="6E3126A9" w14:textId="6490C219">
            <w:pPr>
              <w:spacing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2. Stress</w:t>
            </w:r>
          </w:p>
        </w:tc>
        <w:tc>
          <w:tcPr>
            <w:tcW w:w="1080" w:type="dxa"/>
            <w:tcBorders>
              <w:top w:val="nil"/>
              <w:left w:val="nil"/>
              <w:bottom w:val="nil"/>
              <w:right w:val="nil"/>
            </w:tcBorders>
            <w:tcMar>
              <w:left w:w="90" w:type="dxa"/>
              <w:right w:w="90" w:type="dxa"/>
            </w:tcMar>
            <w:vAlign w:val="top"/>
          </w:tcPr>
          <w:p w:rsidR="75AE4603" w:rsidP="75AE4603" w:rsidRDefault="75AE4603" w14:paraId="2EEDA115" w14:textId="53E65728">
            <w:pPr>
              <w:spacing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 xml:space="preserve">  .43***</w:t>
            </w:r>
          </w:p>
        </w:tc>
        <w:tc>
          <w:tcPr>
            <w:tcW w:w="1080" w:type="dxa"/>
            <w:tcBorders>
              <w:top w:val="nil"/>
              <w:left w:val="nil"/>
              <w:bottom w:val="nil"/>
              <w:right w:val="nil"/>
            </w:tcBorders>
            <w:tcMar>
              <w:left w:w="90" w:type="dxa"/>
              <w:right w:w="90" w:type="dxa"/>
            </w:tcMar>
            <w:vAlign w:val="top"/>
          </w:tcPr>
          <w:p w:rsidR="75AE4603" w:rsidP="75AE4603" w:rsidRDefault="75AE4603" w14:paraId="4BF1CB07" w14:textId="45354ADF">
            <w:pPr>
              <w:spacing w:line="480" w:lineRule="auto"/>
              <w:rPr>
                <w:rFonts w:ascii="Times New Roman" w:hAnsi="Times New Roman" w:eastAsia="Times New Roman" w:cs="Times New Roman"/>
                <w:b w:val="0"/>
                <w:bCs w:val="0"/>
                <w:i w:val="0"/>
                <w:iCs w:val="0"/>
                <w:sz w:val="24"/>
                <w:szCs w:val="24"/>
              </w:rPr>
            </w:pPr>
          </w:p>
        </w:tc>
        <w:tc>
          <w:tcPr>
            <w:tcW w:w="1080" w:type="dxa"/>
            <w:tcBorders>
              <w:top w:val="nil"/>
              <w:left w:val="nil"/>
              <w:bottom w:val="nil"/>
              <w:right w:val="nil"/>
            </w:tcBorders>
            <w:tcMar>
              <w:left w:w="90" w:type="dxa"/>
              <w:right w:w="90" w:type="dxa"/>
            </w:tcMar>
            <w:vAlign w:val="top"/>
          </w:tcPr>
          <w:p w:rsidR="75AE4603" w:rsidP="75AE4603" w:rsidRDefault="75AE4603" w14:paraId="6A70F96D" w14:textId="28495823">
            <w:pPr>
              <w:spacing w:line="480" w:lineRule="auto"/>
              <w:rPr>
                <w:rFonts w:ascii="Times New Roman" w:hAnsi="Times New Roman" w:eastAsia="Times New Roman" w:cs="Times New Roman"/>
                <w:b w:val="0"/>
                <w:bCs w:val="0"/>
                <w:i w:val="0"/>
                <w:iCs w:val="0"/>
                <w:sz w:val="24"/>
                <w:szCs w:val="24"/>
              </w:rPr>
            </w:pPr>
          </w:p>
        </w:tc>
        <w:tc>
          <w:tcPr>
            <w:tcW w:w="1080" w:type="dxa"/>
            <w:tcBorders>
              <w:top w:val="nil"/>
              <w:left w:val="nil"/>
              <w:bottom w:val="nil"/>
              <w:right w:val="nil"/>
            </w:tcBorders>
            <w:tcMar>
              <w:left w:w="90" w:type="dxa"/>
              <w:right w:w="90" w:type="dxa"/>
            </w:tcMar>
            <w:vAlign w:val="top"/>
          </w:tcPr>
          <w:p w:rsidR="75AE4603" w:rsidP="75AE4603" w:rsidRDefault="75AE4603" w14:paraId="0A15D2DD" w14:textId="13F8E960">
            <w:pPr>
              <w:spacing w:line="480" w:lineRule="auto"/>
              <w:rPr>
                <w:rFonts w:ascii="Times New Roman" w:hAnsi="Times New Roman" w:eastAsia="Times New Roman" w:cs="Times New Roman"/>
                <w:b w:val="0"/>
                <w:bCs w:val="0"/>
                <w:i w:val="0"/>
                <w:iCs w:val="0"/>
                <w:sz w:val="24"/>
                <w:szCs w:val="24"/>
              </w:rPr>
            </w:pPr>
          </w:p>
        </w:tc>
        <w:tc>
          <w:tcPr>
            <w:tcW w:w="1080" w:type="dxa"/>
            <w:tcBorders>
              <w:top w:val="nil"/>
              <w:left w:val="nil"/>
              <w:bottom w:val="nil"/>
              <w:right w:val="nil"/>
            </w:tcBorders>
            <w:tcMar>
              <w:left w:w="90" w:type="dxa"/>
              <w:right w:w="90" w:type="dxa"/>
            </w:tcMar>
            <w:vAlign w:val="top"/>
          </w:tcPr>
          <w:p w:rsidR="75AE4603" w:rsidP="75AE4603" w:rsidRDefault="75AE4603" w14:paraId="189746A9" w14:textId="5933340E">
            <w:pPr>
              <w:spacing w:line="480" w:lineRule="auto"/>
              <w:rPr>
                <w:rFonts w:ascii="Times New Roman" w:hAnsi="Times New Roman" w:eastAsia="Times New Roman" w:cs="Times New Roman"/>
                <w:b w:val="0"/>
                <w:bCs w:val="0"/>
                <w:i w:val="0"/>
                <w:iCs w:val="0"/>
                <w:sz w:val="24"/>
                <w:szCs w:val="24"/>
              </w:rPr>
            </w:pPr>
          </w:p>
        </w:tc>
        <w:tc>
          <w:tcPr>
            <w:tcW w:w="1080" w:type="dxa"/>
            <w:tcBorders>
              <w:top w:val="nil"/>
              <w:left w:val="nil"/>
              <w:bottom w:val="nil"/>
              <w:right w:val="nil"/>
            </w:tcBorders>
            <w:tcMar>
              <w:left w:w="90" w:type="dxa"/>
              <w:right w:w="90" w:type="dxa"/>
            </w:tcMar>
            <w:vAlign w:val="top"/>
          </w:tcPr>
          <w:p w:rsidR="75AE4603" w:rsidP="75AE4603" w:rsidRDefault="75AE4603" w14:paraId="7CEE2F0E" w14:textId="2E3480AC">
            <w:pPr>
              <w:spacing w:line="480" w:lineRule="auto"/>
              <w:rPr>
                <w:rFonts w:ascii="Times New Roman" w:hAnsi="Times New Roman" w:eastAsia="Times New Roman" w:cs="Times New Roman"/>
                <w:b w:val="0"/>
                <w:bCs w:val="0"/>
                <w:i w:val="0"/>
                <w:iCs w:val="0"/>
                <w:sz w:val="24"/>
                <w:szCs w:val="24"/>
              </w:rPr>
            </w:pPr>
          </w:p>
        </w:tc>
      </w:tr>
      <w:tr w:rsidR="75AE4603" w:rsidTr="75AE4603" w14:paraId="138C27FF">
        <w:trPr>
          <w:trHeight w:val="300"/>
        </w:trPr>
        <w:tc>
          <w:tcPr>
            <w:tcW w:w="2790" w:type="dxa"/>
            <w:tcBorders>
              <w:top w:val="nil"/>
              <w:left w:val="nil"/>
              <w:bottom w:val="nil"/>
              <w:right w:val="nil"/>
            </w:tcBorders>
            <w:tcMar>
              <w:left w:w="90" w:type="dxa"/>
              <w:right w:w="90" w:type="dxa"/>
            </w:tcMar>
            <w:vAlign w:val="top"/>
          </w:tcPr>
          <w:p w:rsidR="75AE4603" w:rsidP="75AE4603" w:rsidRDefault="75AE4603" w14:paraId="26E6F170" w14:textId="4C624345">
            <w:pPr>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 xml:space="preserve">3. Love </w:t>
            </w:r>
          </w:p>
        </w:tc>
        <w:tc>
          <w:tcPr>
            <w:tcW w:w="1080" w:type="dxa"/>
            <w:tcBorders>
              <w:top w:val="nil"/>
              <w:left w:val="nil"/>
              <w:bottom w:val="nil"/>
              <w:right w:val="nil"/>
            </w:tcBorders>
            <w:tcMar>
              <w:left w:w="90" w:type="dxa"/>
              <w:right w:w="90" w:type="dxa"/>
            </w:tcMar>
            <w:vAlign w:val="top"/>
          </w:tcPr>
          <w:p w:rsidR="75AE4603" w:rsidP="75AE4603" w:rsidRDefault="75AE4603" w14:paraId="14114AB6" w14:textId="4B663107">
            <w:pPr>
              <w:spacing w:before="0" w:beforeAutospacing="off" w:after="0" w:afterAutospacing="off" w:line="480" w:lineRule="auto"/>
              <w:ind w:left="0" w:right="0"/>
              <w:jc w:val="left"/>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-.04</w:t>
            </w:r>
          </w:p>
        </w:tc>
        <w:tc>
          <w:tcPr>
            <w:tcW w:w="1080" w:type="dxa"/>
            <w:tcBorders>
              <w:top w:val="nil"/>
              <w:left w:val="nil"/>
              <w:bottom w:val="nil"/>
              <w:right w:val="nil"/>
            </w:tcBorders>
            <w:tcMar>
              <w:left w:w="90" w:type="dxa"/>
              <w:right w:w="90" w:type="dxa"/>
            </w:tcMar>
            <w:vAlign w:val="top"/>
          </w:tcPr>
          <w:p w:rsidR="75AE4603" w:rsidP="75AE4603" w:rsidRDefault="75AE4603" w14:paraId="435B118D" w14:textId="067CE354">
            <w:pPr>
              <w:spacing w:line="480" w:lineRule="auto"/>
              <w:jc w:val="left"/>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-.005</w:t>
            </w:r>
          </w:p>
        </w:tc>
        <w:tc>
          <w:tcPr>
            <w:tcW w:w="1080" w:type="dxa"/>
            <w:tcBorders>
              <w:top w:val="nil"/>
              <w:left w:val="nil"/>
              <w:bottom w:val="nil"/>
              <w:right w:val="nil"/>
            </w:tcBorders>
            <w:tcMar>
              <w:left w:w="90" w:type="dxa"/>
              <w:right w:w="90" w:type="dxa"/>
            </w:tcMar>
            <w:vAlign w:val="top"/>
          </w:tcPr>
          <w:p w:rsidR="75AE4603" w:rsidP="75AE4603" w:rsidRDefault="75AE4603" w14:paraId="1A5B1CA2" w14:textId="36EDD634">
            <w:pPr>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 xml:space="preserve"> </w:t>
            </w:r>
          </w:p>
        </w:tc>
        <w:tc>
          <w:tcPr>
            <w:tcW w:w="1080" w:type="dxa"/>
            <w:tcBorders>
              <w:top w:val="nil"/>
              <w:left w:val="nil"/>
              <w:bottom w:val="nil"/>
              <w:right w:val="nil"/>
            </w:tcBorders>
            <w:tcMar>
              <w:left w:w="90" w:type="dxa"/>
              <w:right w:w="90" w:type="dxa"/>
            </w:tcMar>
            <w:vAlign w:val="top"/>
          </w:tcPr>
          <w:p w:rsidR="75AE4603" w:rsidP="75AE4603" w:rsidRDefault="75AE4603" w14:paraId="56AAD806" w14:textId="41C19BA5">
            <w:pPr>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 xml:space="preserve"> </w:t>
            </w:r>
          </w:p>
        </w:tc>
        <w:tc>
          <w:tcPr>
            <w:tcW w:w="1080" w:type="dxa"/>
            <w:tcBorders>
              <w:top w:val="nil"/>
              <w:left w:val="nil"/>
              <w:bottom w:val="nil"/>
              <w:right w:val="nil"/>
            </w:tcBorders>
            <w:tcMar>
              <w:left w:w="90" w:type="dxa"/>
              <w:right w:w="90" w:type="dxa"/>
            </w:tcMar>
            <w:vAlign w:val="top"/>
          </w:tcPr>
          <w:p w:rsidR="75AE4603" w:rsidP="75AE4603" w:rsidRDefault="75AE4603" w14:paraId="4604CBC5" w14:textId="60DB4E9A">
            <w:pPr>
              <w:spacing w:line="480" w:lineRule="auto"/>
              <w:rPr>
                <w:rFonts w:ascii="Times New Roman" w:hAnsi="Times New Roman" w:eastAsia="Times New Roman" w:cs="Times New Roman"/>
                <w:b w:val="0"/>
                <w:bCs w:val="0"/>
                <w:i w:val="0"/>
                <w:iCs w:val="0"/>
                <w:sz w:val="24"/>
                <w:szCs w:val="24"/>
              </w:rPr>
            </w:pPr>
          </w:p>
        </w:tc>
        <w:tc>
          <w:tcPr>
            <w:tcW w:w="1080" w:type="dxa"/>
            <w:tcBorders>
              <w:top w:val="nil"/>
              <w:left w:val="nil"/>
              <w:bottom w:val="nil"/>
              <w:right w:val="nil"/>
            </w:tcBorders>
            <w:tcMar>
              <w:left w:w="90" w:type="dxa"/>
              <w:right w:w="90" w:type="dxa"/>
            </w:tcMar>
            <w:vAlign w:val="top"/>
          </w:tcPr>
          <w:p w:rsidR="75AE4603" w:rsidP="75AE4603" w:rsidRDefault="75AE4603" w14:paraId="1F00F21E" w14:textId="2CCC32D1">
            <w:pPr>
              <w:spacing w:line="480" w:lineRule="auto"/>
              <w:rPr>
                <w:rFonts w:ascii="Times New Roman" w:hAnsi="Times New Roman" w:eastAsia="Times New Roman" w:cs="Times New Roman"/>
                <w:b w:val="0"/>
                <w:bCs w:val="0"/>
                <w:i w:val="0"/>
                <w:iCs w:val="0"/>
                <w:sz w:val="24"/>
                <w:szCs w:val="24"/>
              </w:rPr>
            </w:pPr>
          </w:p>
        </w:tc>
      </w:tr>
      <w:tr w:rsidR="75AE4603" w:rsidTr="75AE4603" w14:paraId="259A57A7">
        <w:trPr>
          <w:trHeight w:val="300"/>
        </w:trPr>
        <w:tc>
          <w:tcPr>
            <w:tcW w:w="2790" w:type="dxa"/>
            <w:tcBorders>
              <w:top w:val="nil"/>
              <w:left w:val="nil"/>
              <w:bottom w:val="nil"/>
              <w:right w:val="nil"/>
            </w:tcBorders>
            <w:tcMar>
              <w:left w:w="90" w:type="dxa"/>
              <w:right w:w="90" w:type="dxa"/>
            </w:tcMar>
            <w:vAlign w:val="top"/>
          </w:tcPr>
          <w:p w:rsidR="75AE4603" w:rsidP="75AE4603" w:rsidRDefault="75AE4603" w14:paraId="1049E086" w14:textId="41D8E1D2">
            <w:pPr>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4. Emotional Regulation</w:t>
            </w:r>
          </w:p>
        </w:tc>
        <w:tc>
          <w:tcPr>
            <w:tcW w:w="1080" w:type="dxa"/>
            <w:tcBorders>
              <w:top w:val="nil"/>
              <w:left w:val="nil"/>
              <w:bottom w:val="nil"/>
              <w:right w:val="nil"/>
            </w:tcBorders>
            <w:tcMar>
              <w:left w:w="90" w:type="dxa"/>
              <w:right w:w="90" w:type="dxa"/>
            </w:tcMar>
            <w:vAlign w:val="top"/>
          </w:tcPr>
          <w:p w:rsidR="75AE4603" w:rsidP="75AE4603" w:rsidRDefault="75AE4603" w14:paraId="62A49C66" w14:textId="16458207">
            <w:pPr>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-.00</w:t>
            </w:r>
            <w:r w:rsidRPr="75AE4603" w:rsidR="69B7D9AE">
              <w:rPr>
                <w:rFonts w:ascii="Times New Roman" w:hAnsi="Times New Roman" w:eastAsia="Times New Roman" w:cs="Times New Roman"/>
                <w:b w:val="0"/>
                <w:bCs w:val="0"/>
                <w:i w:val="0"/>
                <w:iCs w:val="0"/>
                <w:sz w:val="24"/>
                <w:szCs w:val="24"/>
                <w:lang w:val="en-US"/>
              </w:rPr>
              <w:t>1</w:t>
            </w:r>
          </w:p>
        </w:tc>
        <w:tc>
          <w:tcPr>
            <w:tcW w:w="1080" w:type="dxa"/>
            <w:tcBorders>
              <w:top w:val="nil"/>
              <w:left w:val="nil"/>
              <w:bottom w:val="nil"/>
              <w:right w:val="nil"/>
            </w:tcBorders>
            <w:tcMar>
              <w:left w:w="90" w:type="dxa"/>
              <w:right w:w="90" w:type="dxa"/>
            </w:tcMar>
            <w:vAlign w:val="top"/>
          </w:tcPr>
          <w:p w:rsidR="75AE4603" w:rsidP="75AE4603" w:rsidRDefault="75AE4603" w14:paraId="7993F68F" w14:textId="7A31F680">
            <w:pPr>
              <w:spacing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.14</w:t>
            </w:r>
          </w:p>
        </w:tc>
        <w:tc>
          <w:tcPr>
            <w:tcW w:w="1080" w:type="dxa"/>
            <w:tcBorders>
              <w:top w:val="nil"/>
              <w:left w:val="nil"/>
              <w:bottom w:val="nil"/>
              <w:right w:val="nil"/>
            </w:tcBorders>
            <w:tcMar>
              <w:left w:w="90" w:type="dxa"/>
              <w:right w:w="90" w:type="dxa"/>
            </w:tcMar>
            <w:vAlign w:val="top"/>
          </w:tcPr>
          <w:p w:rsidR="75AE4603" w:rsidP="75AE4603" w:rsidRDefault="75AE4603" w14:paraId="5E2A99BA" w14:textId="7E4A6A2F">
            <w:pPr>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.77***</w:t>
            </w:r>
          </w:p>
        </w:tc>
        <w:tc>
          <w:tcPr>
            <w:tcW w:w="1080" w:type="dxa"/>
            <w:tcBorders>
              <w:top w:val="nil"/>
              <w:left w:val="nil"/>
              <w:bottom w:val="nil"/>
              <w:right w:val="nil"/>
            </w:tcBorders>
            <w:tcMar>
              <w:left w:w="90" w:type="dxa"/>
              <w:right w:w="90" w:type="dxa"/>
            </w:tcMar>
            <w:vAlign w:val="top"/>
          </w:tcPr>
          <w:p w:rsidR="75AE4603" w:rsidP="75AE4603" w:rsidRDefault="75AE4603" w14:paraId="5F195AB7" w14:textId="0E698F11">
            <w:pPr>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 xml:space="preserve"> </w:t>
            </w:r>
          </w:p>
        </w:tc>
        <w:tc>
          <w:tcPr>
            <w:tcW w:w="1080" w:type="dxa"/>
            <w:tcBorders>
              <w:top w:val="nil"/>
              <w:left w:val="nil"/>
              <w:bottom w:val="nil"/>
              <w:right w:val="nil"/>
            </w:tcBorders>
            <w:tcMar>
              <w:left w:w="90" w:type="dxa"/>
              <w:right w:w="90" w:type="dxa"/>
            </w:tcMar>
            <w:vAlign w:val="top"/>
          </w:tcPr>
          <w:p w:rsidR="75AE4603" w:rsidP="75AE4603" w:rsidRDefault="75AE4603" w14:paraId="7015CA69" w14:textId="163F1DC0">
            <w:pPr>
              <w:spacing w:line="480" w:lineRule="auto"/>
              <w:rPr>
                <w:rFonts w:ascii="Times New Roman" w:hAnsi="Times New Roman" w:eastAsia="Times New Roman" w:cs="Times New Roman"/>
                <w:b w:val="0"/>
                <w:bCs w:val="0"/>
                <w:i w:val="0"/>
                <w:iCs w:val="0"/>
                <w:sz w:val="24"/>
                <w:szCs w:val="24"/>
              </w:rPr>
            </w:pPr>
          </w:p>
        </w:tc>
        <w:tc>
          <w:tcPr>
            <w:tcW w:w="1080" w:type="dxa"/>
            <w:tcBorders>
              <w:top w:val="nil"/>
              <w:left w:val="nil"/>
              <w:bottom w:val="nil"/>
              <w:right w:val="nil"/>
            </w:tcBorders>
            <w:tcMar>
              <w:left w:w="90" w:type="dxa"/>
              <w:right w:w="90" w:type="dxa"/>
            </w:tcMar>
            <w:vAlign w:val="top"/>
          </w:tcPr>
          <w:p w:rsidR="75AE4603" w:rsidP="75AE4603" w:rsidRDefault="75AE4603" w14:paraId="5F3E60F4" w14:textId="50327CC9">
            <w:pPr>
              <w:spacing w:line="480" w:lineRule="auto"/>
              <w:rPr>
                <w:rFonts w:ascii="Times New Roman" w:hAnsi="Times New Roman" w:eastAsia="Times New Roman" w:cs="Times New Roman"/>
                <w:b w:val="0"/>
                <w:bCs w:val="0"/>
                <w:i w:val="0"/>
                <w:iCs w:val="0"/>
                <w:sz w:val="24"/>
                <w:szCs w:val="24"/>
              </w:rPr>
            </w:pPr>
          </w:p>
        </w:tc>
      </w:tr>
      <w:tr w:rsidR="75AE4603" w:rsidTr="75AE4603" w14:paraId="26CA52A8">
        <w:trPr>
          <w:trHeight w:val="300"/>
        </w:trPr>
        <w:tc>
          <w:tcPr>
            <w:tcW w:w="2790" w:type="dxa"/>
            <w:tcBorders>
              <w:top w:val="nil"/>
              <w:left w:val="nil"/>
              <w:bottom w:val="nil"/>
              <w:right w:val="nil"/>
            </w:tcBorders>
            <w:tcMar>
              <w:left w:w="90" w:type="dxa"/>
              <w:right w:w="90" w:type="dxa"/>
            </w:tcMar>
            <w:vAlign w:val="top"/>
          </w:tcPr>
          <w:p w:rsidR="75AE4603" w:rsidP="75AE4603" w:rsidRDefault="75AE4603" w14:paraId="29ED403D" w14:textId="29BFA997">
            <w:pPr>
              <w:spacing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5. Personal Growth</w:t>
            </w:r>
          </w:p>
        </w:tc>
        <w:tc>
          <w:tcPr>
            <w:tcW w:w="1080" w:type="dxa"/>
            <w:tcBorders>
              <w:top w:val="nil"/>
              <w:left w:val="nil"/>
              <w:bottom w:val="nil"/>
              <w:right w:val="nil"/>
            </w:tcBorders>
            <w:tcMar>
              <w:left w:w="90" w:type="dxa"/>
              <w:right w:w="90" w:type="dxa"/>
            </w:tcMar>
            <w:vAlign w:val="top"/>
          </w:tcPr>
          <w:p w:rsidR="75AE4603" w:rsidP="75AE4603" w:rsidRDefault="75AE4603" w14:paraId="2AA7AE42" w14:textId="2C9C241D">
            <w:pPr>
              <w:spacing w:before="0" w:beforeAutospacing="off" w:after="0" w:afterAutospacing="off" w:line="480" w:lineRule="auto"/>
              <w:ind w:left="0" w:right="0"/>
              <w:jc w:val="left"/>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-.24**</w:t>
            </w:r>
          </w:p>
        </w:tc>
        <w:tc>
          <w:tcPr>
            <w:tcW w:w="1080" w:type="dxa"/>
            <w:tcBorders>
              <w:top w:val="nil"/>
              <w:left w:val="nil"/>
              <w:bottom w:val="nil"/>
              <w:right w:val="nil"/>
            </w:tcBorders>
            <w:tcMar>
              <w:left w:w="90" w:type="dxa"/>
              <w:right w:w="90" w:type="dxa"/>
            </w:tcMar>
            <w:vAlign w:val="top"/>
          </w:tcPr>
          <w:p w:rsidR="75AE4603" w:rsidP="75AE4603" w:rsidRDefault="75AE4603" w14:paraId="76775A51" w14:textId="23F28153">
            <w:pPr>
              <w:spacing w:line="480" w:lineRule="auto"/>
              <w:jc w:val="left"/>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-.03</w:t>
            </w:r>
          </w:p>
        </w:tc>
        <w:tc>
          <w:tcPr>
            <w:tcW w:w="1080" w:type="dxa"/>
            <w:tcBorders>
              <w:top w:val="nil"/>
              <w:left w:val="nil"/>
              <w:bottom w:val="nil"/>
              <w:right w:val="nil"/>
            </w:tcBorders>
            <w:tcMar>
              <w:left w:w="90" w:type="dxa"/>
              <w:right w:w="90" w:type="dxa"/>
            </w:tcMar>
            <w:vAlign w:val="top"/>
          </w:tcPr>
          <w:p w:rsidR="75AE4603" w:rsidP="75AE4603" w:rsidRDefault="75AE4603" w14:paraId="5B3D4510" w14:textId="4DFFFD97">
            <w:pPr>
              <w:spacing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.70***</w:t>
            </w:r>
          </w:p>
        </w:tc>
        <w:tc>
          <w:tcPr>
            <w:tcW w:w="1080" w:type="dxa"/>
            <w:tcBorders>
              <w:top w:val="nil"/>
              <w:left w:val="nil"/>
              <w:bottom w:val="nil"/>
              <w:right w:val="nil"/>
            </w:tcBorders>
            <w:tcMar>
              <w:left w:w="90" w:type="dxa"/>
              <w:right w:w="90" w:type="dxa"/>
            </w:tcMar>
            <w:vAlign w:val="top"/>
          </w:tcPr>
          <w:p w:rsidR="75AE4603" w:rsidP="75AE4603" w:rsidRDefault="75AE4603" w14:paraId="3C0205EE" w14:textId="00412124">
            <w:pPr>
              <w:spacing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.66***</w:t>
            </w:r>
          </w:p>
        </w:tc>
        <w:tc>
          <w:tcPr>
            <w:tcW w:w="1080" w:type="dxa"/>
            <w:tcBorders>
              <w:top w:val="nil"/>
              <w:left w:val="nil"/>
              <w:bottom w:val="nil"/>
              <w:right w:val="nil"/>
            </w:tcBorders>
            <w:tcMar>
              <w:left w:w="90" w:type="dxa"/>
              <w:right w:w="90" w:type="dxa"/>
            </w:tcMar>
            <w:vAlign w:val="top"/>
          </w:tcPr>
          <w:p w:rsidR="75AE4603" w:rsidP="75AE4603" w:rsidRDefault="75AE4603" w14:paraId="79C4DF38" w14:textId="70FAB74E">
            <w:pPr>
              <w:spacing w:line="480" w:lineRule="auto"/>
              <w:rPr>
                <w:rFonts w:ascii="Times New Roman" w:hAnsi="Times New Roman" w:eastAsia="Times New Roman" w:cs="Times New Roman"/>
                <w:b w:val="0"/>
                <w:bCs w:val="0"/>
                <w:i w:val="0"/>
                <w:iCs w:val="0"/>
                <w:sz w:val="24"/>
                <w:szCs w:val="24"/>
              </w:rPr>
            </w:pPr>
          </w:p>
        </w:tc>
        <w:tc>
          <w:tcPr>
            <w:tcW w:w="1080" w:type="dxa"/>
            <w:tcBorders>
              <w:top w:val="nil"/>
              <w:left w:val="nil"/>
              <w:bottom w:val="nil"/>
              <w:right w:val="nil"/>
            </w:tcBorders>
            <w:tcMar>
              <w:left w:w="90" w:type="dxa"/>
              <w:right w:w="90" w:type="dxa"/>
            </w:tcMar>
            <w:vAlign w:val="top"/>
          </w:tcPr>
          <w:p w:rsidR="75AE4603" w:rsidP="75AE4603" w:rsidRDefault="75AE4603" w14:paraId="6416E1A0" w14:textId="3EA8FE75">
            <w:pPr>
              <w:spacing w:line="480" w:lineRule="auto"/>
              <w:rPr>
                <w:rFonts w:ascii="Times New Roman" w:hAnsi="Times New Roman" w:eastAsia="Times New Roman" w:cs="Times New Roman"/>
                <w:b w:val="0"/>
                <w:bCs w:val="0"/>
                <w:i w:val="0"/>
                <w:iCs w:val="0"/>
                <w:sz w:val="24"/>
                <w:szCs w:val="24"/>
              </w:rPr>
            </w:pPr>
          </w:p>
        </w:tc>
      </w:tr>
      <w:tr w:rsidR="75AE4603" w:rsidTr="75AE4603" w14:paraId="6037CD3E">
        <w:trPr>
          <w:trHeight w:val="300"/>
        </w:trPr>
        <w:tc>
          <w:tcPr>
            <w:tcW w:w="2790" w:type="dxa"/>
            <w:tcBorders>
              <w:top w:val="nil"/>
              <w:left w:val="nil"/>
              <w:bottom w:val="nil"/>
              <w:right w:val="nil"/>
            </w:tcBorders>
            <w:tcMar>
              <w:left w:w="90" w:type="dxa"/>
              <w:right w:w="90" w:type="dxa"/>
            </w:tcMar>
            <w:vAlign w:val="top"/>
          </w:tcPr>
          <w:p w:rsidR="75AE4603" w:rsidP="75AE4603" w:rsidRDefault="75AE4603" w14:paraId="408DD44D" w14:textId="335ADE6B">
            <w:pPr>
              <w:spacing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6. Negative Impact</w:t>
            </w:r>
          </w:p>
        </w:tc>
        <w:tc>
          <w:tcPr>
            <w:tcW w:w="1080" w:type="dxa"/>
            <w:tcBorders>
              <w:top w:val="nil"/>
              <w:left w:val="nil"/>
              <w:bottom w:val="nil"/>
              <w:right w:val="nil"/>
            </w:tcBorders>
            <w:tcMar>
              <w:left w:w="90" w:type="dxa"/>
              <w:right w:w="90" w:type="dxa"/>
            </w:tcMar>
            <w:vAlign w:val="top"/>
          </w:tcPr>
          <w:p w:rsidR="75AE4603" w:rsidP="75AE4603" w:rsidRDefault="75AE4603" w14:paraId="2B5CD6E8" w14:textId="75B9407A">
            <w:pPr>
              <w:spacing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-.06</w:t>
            </w:r>
          </w:p>
        </w:tc>
        <w:tc>
          <w:tcPr>
            <w:tcW w:w="1080" w:type="dxa"/>
            <w:tcBorders>
              <w:top w:val="nil"/>
              <w:left w:val="nil"/>
              <w:bottom w:val="nil"/>
              <w:right w:val="nil"/>
            </w:tcBorders>
            <w:tcMar>
              <w:left w:w="90" w:type="dxa"/>
              <w:right w:w="90" w:type="dxa"/>
            </w:tcMar>
            <w:vAlign w:val="top"/>
          </w:tcPr>
          <w:p w:rsidR="75AE4603" w:rsidP="75AE4603" w:rsidRDefault="75AE4603" w14:paraId="28FB479D" w14:textId="36319520">
            <w:pPr>
              <w:spacing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-.13</w:t>
            </w:r>
          </w:p>
        </w:tc>
        <w:tc>
          <w:tcPr>
            <w:tcW w:w="1080" w:type="dxa"/>
            <w:tcBorders>
              <w:top w:val="nil"/>
              <w:left w:val="nil"/>
              <w:bottom w:val="nil"/>
              <w:right w:val="nil"/>
            </w:tcBorders>
            <w:tcMar>
              <w:left w:w="90" w:type="dxa"/>
              <w:right w:w="90" w:type="dxa"/>
            </w:tcMar>
            <w:vAlign w:val="top"/>
          </w:tcPr>
          <w:p w:rsidR="75AE4603" w:rsidP="75AE4603" w:rsidRDefault="75AE4603" w14:paraId="0DEF288B" w14:textId="28971DE1">
            <w:pPr>
              <w:spacing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.20**</w:t>
            </w:r>
          </w:p>
        </w:tc>
        <w:tc>
          <w:tcPr>
            <w:tcW w:w="1080" w:type="dxa"/>
            <w:tcBorders>
              <w:top w:val="nil"/>
              <w:left w:val="nil"/>
              <w:bottom w:val="nil"/>
              <w:right w:val="nil"/>
            </w:tcBorders>
            <w:tcMar>
              <w:left w:w="90" w:type="dxa"/>
              <w:right w:w="90" w:type="dxa"/>
            </w:tcMar>
            <w:vAlign w:val="top"/>
          </w:tcPr>
          <w:p w:rsidR="75AE4603" w:rsidP="75AE4603" w:rsidRDefault="75AE4603" w14:paraId="42F3D689" w14:textId="0EF47E23">
            <w:pPr>
              <w:spacing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.11</w:t>
            </w:r>
          </w:p>
        </w:tc>
        <w:tc>
          <w:tcPr>
            <w:tcW w:w="1080" w:type="dxa"/>
            <w:tcBorders>
              <w:top w:val="nil"/>
              <w:left w:val="nil"/>
              <w:bottom w:val="nil"/>
              <w:right w:val="nil"/>
            </w:tcBorders>
            <w:tcMar>
              <w:left w:w="90" w:type="dxa"/>
              <w:right w:w="90" w:type="dxa"/>
            </w:tcMar>
            <w:vAlign w:val="top"/>
          </w:tcPr>
          <w:p w:rsidR="75AE4603" w:rsidP="75AE4603" w:rsidRDefault="75AE4603" w14:paraId="79B24302" w14:textId="05535855">
            <w:pPr>
              <w:spacing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.07</w:t>
            </w:r>
          </w:p>
        </w:tc>
        <w:tc>
          <w:tcPr>
            <w:tcW w:w="1080" w:type="dxa"/>
            <w:tcBorders>
              <w:top w:val="nil"/>
              <w:left w:val="nil"/>
              <w:bottom w:val="nil"/>
              <w:right w:val="nil"/>
            </w:tcBorders>
            <w:tcMar>
              <w:left w:w="90" w:type="dxa"/>
              <w:right w:w="90" w:type="dxa"/>
            </w:tcMar>
            <w:vAlign w:val="top"/>
          </w:tcPr>
          <w:p w:rsidR="75AE4603" w:rsidP="75AE4603" w:rsidRDefault="75AE4603" w14:paraId="641C32A1" w14:textId="4675FA52">
            <w:pPr>
              <w:spacing w:line="480" w:lineRule="auto"/>
              <w:rPr>
                <w:rFonts w:ascii="Times New Roman" w:hAnsi="Times New Roman" w:eastAsia="Times New Roman" w:cs="Times New Roman"/>
                <w:b w:val="0"/>
                <w:bCs w:val="0"/>
                <w:i w:val="0"/>
                <w:iCs w:val="0"/>
                <w:sz w:val="24"/>
                <w:szCs w:val="24"/>
              </w:rPr>
            </w:pPr>
          </w:p>
        </w:tc>
      </w:tr>
      <w:tr w:rsidR="75AE4603" w:rsidTr="75AE4603" w14:paraId="475F5A64">
        <w:trPr>
          <w:trHeight w:val="300"/>
        </w:trPr>
        <w:tc>
          <w:tcPr>
            <w:tcW w:w="2790" w:type="dxa"/>
            <w:tcBorders>
              <w:top w:val="nil"/>
              <w:left w:val="nil"/>
              <w:bottom w:val="nil"/>
              <w:right w:val="nil"/>
            </w:tcBorders>
            <w:tcMar>
              <w:left w:w="90" w:type="dxa"/>
              <w:right w:w="90" w:type="dxa"/>
            </w:tcMar>
            <w:vAlign w:val="top"/>
          </w:tcPr>
          <w:p w:rsidR="75AE4603" w:rsidP="75AE4603" w:rsidRDefault="75AE4603" w14:paraId="3C8E938F" w14:textId="69E31FC3">
            <w:pPr>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Mean</w:t>
            </w:r>
          </w:p>
        </w:tc>
        <w:tc>
          <w:tcPr>
            <w:tcW w:w="1080" w:type="dxa"/>
            <w:tcBorders>
              <w:top w:val="nil"/>
              <w:left w:val="nil"/>
              <w:bottom w:val="nil"/>
              <w:right w:val="nil"/>
            </w:tcBorders>
            <w:tcMar>
              <w:left w:w="90" w:type="dxa"/>
              <w:right w:w="90" w:type="dxa"/>
            </w:tcMar>
            <w:vAlign w:val="top"/>
          </w:tcPr>
          <w:p w:rsidR="75AE4603" w:rsidP="75AE4603" w:rsidRDefault="75AE4603" w14:paraId="4A5F1F21" w14:textId="460D11BF">
            <w:pPr>
              <w:spacing w:before="0" w:beforeAutospacing="off" w:after="0" w:afterAutospacing="off" w:line="480" w:lineRule="auto"/>
              <w:ind w:left="0" w:right="0"/>
              <w:jc w:val="left"/>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17.78</w:t>
            </w:r>
          </w:p>
        </w:tc>
        <w:tc>
          <w:tcPr>
            <w:tcW w:w="1080" w:type="dxa"/>
            <w:tcBorders>
              <w:top w:val="nil"/>
              <w:left w:val="nil"/>
              <w:bottom w:val="nil"/>
              <w:right w:val="nil"/>
            </w:tcBorders>
            <w:tcMar>
              <w:left w:w="90" w:type="dxa"/>
              <w:right w:w="90" w:type="dxa"/>
            </w:tcMar>
            <w:vAlign w:val="top"/>
          </w:tcPr>
          <w:p w:rsidR="75AE4603" w:rsidP="75AE4603" w:rsidRDefault="75AE4603" w14:paraId="0B6F324E" w14:textId="4F7B2D96">
            <w:pPr>
              <w:spacing w:line="480" w:lineRule="auto"/>
              <w:jc w:val="left"/>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25.57</w:t>
            </w:r>
          </w:p>
        </w:tc>
        <w:tc>
          <w:tcPr>
            <w:tcW w:w="1080" w:type="dxa"/>
            <w:tcBorders>
              <w:top w:val="nil"/>
              <w:left w:val="nil"/>
              <w:bottom w:val="nil"/>
              <w:right w:val="nil"/>
            </w:tcBorders>
            <w:tcMar>
              <w:left w:w="90" w:type="dxa"/>
              <w:right w:w="90" w:type="dxa"/>
            </w:tcMar>
            <w:vAlign w:val="top"/>
          </w:tcPr>
          <w:p w:rsidR="75AE4603" w:rsidP="75AE4603" w:rsidRDefault="75AE4603" w14:paraId="2E045F6D" w14:textId="684AAF06">
            <w:pPr>
              <w:spacing w:before="0" w:beforeAutospacing="off" w:after="0" w:afterAutospacing="off" w:line="480" w:lineRule="auto"/>
              <w:ind w:left="0" w:right="0"/>
              <w:jc w:val="left"/>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4.26</w:t>
            </w:r>
          </w:p>
        </w:tc>
        <w:tc>
          <w:tcPr>
            <w:tcW w:w="1080" w:type="dxa"/>
            <w:tcBorders>
              <w:top w:val="nil"/>
              <w:left w:val="nil"/>
              <w:bottom w:val="nil"/>
              <w:right w:val="nil"/>
            </w:tcBorders>
            <w:tcMar>
              <w:left w:w="90" w:type="dxa"/>
              <w:right w:w="90" w:type="dxa"/>
            </w:tcMar>
            <w:vAlign w:val="top"/>
          </w:tcPr>
          <w:p w:rsidR="75AE4603" w:rsidP="75AE4603" w:rsidRDefault="75AE4603" w14:paraId="65EDA404" w14:textId="46EF8AD1">
            <w:pPr>
              <w:spacing w:before="0" w:beforeAutospacing="off" w:after="0" w:afterAutospacing="off" w:line="480" w:lineRule="auto"/>
              <w:ind w:left="0" w:right="0"/>
              <w:jc w:val="left"/>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3.66</w:t>
            </w:r>
          </w:p>
        </w:tc>
        <w:tc>
          <w:tcPr>
            <w:tcW w:w="1080" w:type="dxa"/>
            <w:tcBorders>
              <w:top w:val="nil"/>
              <w:left w:val="nil"/>
              <w:bottom w:val="nil"/>
              <w:right w:val="nil"/>
            </w:tcBorders>
            <w:tcMar>
              <w:left w:w="90" w:type="dxa"/>
              <w:right w:w="90" w:type="dxa"/>
            </w:tcMar>
            <w:vAlign w:val="top"/>
          </w:tcPr>
          <w:p w:rsidR="75AE4603" w:rsidP="75AE4603" w:rsidRDefault="75AE4603" w14:paraId="24661C40" w14:textId="4E294944">
            <w:pPr>
              <w:spacing w:before="0" w:beforeAutospacing="off" w:after="0" w:afterAutospacing="off" w:line="480" w:lineRule="auto"/>
              <w:ind w:left="0" w:right="0"/>
              <w:jc w:val="left"/>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3.86</w:t>
            </w:r>
          </w:p>
        </w:tc>
        <w:tc>
          <w:tcPr>
            <w:tcW w:w="1080" w:type="dxa"/>
            <w:tcBorders>
              <w:top w:val="nil"/>
              <w:left w:val="nil"/>
              <w:bottom w:val="nil"/>
              <w:right w:val="nil"/>
            </w:tcBorders>
            <w:tcMar>
              <w:left w:w="90" w:type="dxa"/>
              <w:right w:w="90" w:type="dxa"/>
            </w:tcMar>
            <w:vAlign w:val="top"/>
          </w:tcPr>
          <w:p w:rsidR="75AE4603" w:rsidP="75AE4603" w:rsidRDefault="75AE4603" w14:paraId="35983FA4" w14:textId="51F2CF0B">
            <w:pPr>
              <w:spacing w:before="0" w:beforeAutospacing="off" w:after="0" w:afterAutospacing="off" w:line="480" w:lineRule="auto"/>
              <w:ind w:left="0" w:right="0"/>
              <w:jc w:val="left"/>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4.26</w:t>
            </w:r>
          </w:p>
        </w:tc>
      </w:tr>
      <w:tr w:rsidR="75AE4603" w:rsidTr="75AE4603" w14:paraId="4C0A7A1A">
        <w:trPr>
          <w:trHeight w:val="300"/>
        </w:trPr>
        <w:tc>
          <w:tcPr>
            <w:tcW w:w="2790" w:type="dxa"/>
            <w:tcBorders>
              <w:top w:val="nil"/>
              <w:left w:val="nil"/>
              <w:bottom w:val="single" w:sz="6"/>
              <w:right w:val="nil"/>
            </w:tcBorders>
            <w:tcMar>
              <w:left w:w="90" w:type="dxa"/>
              <w:right w:w="90" w:type="dxa"/>
            </w:tcMar>
            <w:vAlign w:val="top"/>
          </w:tcPr>
          <w:p w:rsidR="75AE4603" w:rsidP="75AE4603" w:rsidRDefault="75AE4603" w14:paraId="4203C252" w14:textId="3E6FC732">
            <w:pPr>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SD</w:t>
            </w:r>
          </w:p>
        </w:tc>
        <w:tc>
          <w:tcPr>
            <w:tcW w:w="1080" w:type="dxa"/>
            <w:tcBorders>
              <w:top w:val="nil"/>
              <w:left w:val="nil"/>
              <w:bottom w:val="single" w:sz="6"/>
              <w:right w:val="nil"/>
            </w:tcBorders>
            <w:tcMar>
              <w:left w:w="90" w:type="dxa"/>
              <w:right w:w="90" w:type="dxa"/>
            </w:tcMar>
            <w:vAlign w:val="top"/>
          </w:tcPr>
          <w:p w:rsidR="75AE4603" w:rsidP="75AE4603" w:rsidRDefault="75AE4603" w14:paraId="511456EA" w14:textId="4AFFBE5E">
            <w:pPr>
              <w:spacing w:before="0" w:beforeAutospacing="off" w:after="0" w:afterAutospacing="off" w:line="480" w:lineRule="auto"/>
              <w:ind w:left="0" w:right="0"/>
              <w:jc w:val="left"/>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7.17</w:t>
            </w:r>
          </w:p>
        </w:tc>
        <w:tc>
          <w:tcPr>
            <w:tcW w:w="1080" w:type="dxa"/>
            <w:tcBorders>
              <w:top w:val="nil"/>
              <w:left w:val="nil"/>
              <w:bottom w:val="single" w:sz="6"/>
              <w:right w:val="nil"/>
            </w:tcBorders>
            <w:tcMar>
              <w:left w:w="90" w:type="dxa"/>
              <w:right w:w="90" w:type="dxa"/>
            </w:tcMar>
            <w:vAlign w:val="top"/>
          </w:tcPr>
          <w:p w:rsidR="75AE4603" w:rsidP="75AE4603" w:rsidRDefault="75AE4603" w14:paraId="4A9702C5" w14:textId="0E25CBE3">
            <w:pPr>
              <w:spacing w:before="0" w:beforeAutospacing="off" w:after="0" w:afterAutospacing="off" w:line="480" w:lineRule="auto"/>
              <w:ind w:left="0" w:right="0"/>
              <w:jc w:val="left"/>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6.85</w:t>
            </w:r>
          </w:p>
        </w:tc>
        <w:tc>
          <w:tcPr>
            <w:tcW w:w="1080" w:type="dxa"/>
            <w:tcBorders>
              <w:top w:val="nil"/>
              <w:left w:val="nil"/>
              <w:bottom w:val="single" w:sz="6"/>
              <w:right w:val="nil"/>
            </w:tcBorders>
            <w:tcMar>
              <w:left w:w="90" w:type="dxa"/>
              <w:right w:w="90" w:type="dxa"/>
            </w:tcMar>
            <w:vAlign w:val="top"/>
          </w:tcPr>
          <w:p w:rsidR="75AE4603" w:rsidP="75AE4603" w:rsidRDefault="75AE4603" w14:paraId="2EE60DFE" w14:textId="155CBD4F">
            <w:pPr>
              <w:spacing w:before="0" w:beforeAutospacing="off" w:after="0" w:afterAutospacing="off" w:line="480" w:lineRule="auto"/>
              <w:ind w:left="0" w:right="0"/>
              <w:jc w:val="left"/>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0.63</w:t>
            </w:r>
          </w:p>
        </w:tc>
        <w:tc>
          <w:tcPr>
            <w:tcW w:w="1080" w:type="dxa"/>
            <w:tcBorders>
              <w:top w:val="nil"/>
              <w:left w:val="nil"/>
              <w:bottom w:val="single" w:sz="6"/>
              <w:right w:val="nil"/>
            </w:tcBorders>
            <w:tcMar>
              <w:left w:w="90" w:type="dxa"/>
              <w:right w:w="90" w:type="dxa"/>
            </w:tcMar>
            <w:vAlign w:val="top"/>
          </w:tcPr>
          <w:p w:rsidR="75AE4603" w:rsidP="75AE4603" w:rsidRDefault="75AE4603" w14:paraId="414E3A5D" w14:textId="32013108">
            <w:pPr>
              <w:spacing w:before="0" w:beforeAutospacing="off" w:after="0" w:afterAutospacing="off" w:line="480" w:lineRule="auto"/>
              <w:ind w:left="0" w:right="0"/>
              <w:jc w:val="left"/>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0.97</w:t>
            </w:r>
          </w:p>
        </w:tc>
        <w:tc>
          <w:tcPr>
            <w:tcW w:w="1080" w:type="dxa"/>
            <w:tcBorders>
              <w:top w:val="nil"/>
              <w:left w:val="nil"/>
              <w:bottom w:val="single" w:sz="6"/>
              <w:right w:val="nil"/>
            </w:tcBorders>
            <w:tcMar>
              <w:left w:w="90" w:type="dxa"/>
              <w:right w:w="90" w:type="dxa"/>
            </w:tcMar>
            <w:vAlign w:val="top"/>
          </w:tcPr>
          <w:p w:rsidR="75AE4603" w:rsidP="75AE4603" w:rsidRDefault="75AE4603" w14:paraId="7831F7B7" w14:textId="3859DB1E">
            <w:pPr>
              <w:spacing w:before="0" w:beforeAutospacing="off" w:after="0" w:afterAutospacing="off" w:line="480" w:lineRule="auto"/>
              <w:ind w:left="0" w:right="0"/>
              <w:jc w:val="left"/>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0.83</w:t>
            </w:r>
          </w:p>
        </w:tc>
        <w:tc>
          <w:tcPr>
            <w:tcW w:w="1080" w:type="dxa"/>
            <w:tcBorders>
              <w:top w:val="nil"/>
              <w:left w:val="nil"/>
              <w:bottom w:val="single" w:sz="6"/>
              <w:right w:val="nil"/>
            </w:tcBorders>
            <w:tcMar>
              <w:left w:w="90" w:type="dxa"/>
              <w:right w:w="90" w:type="dxa"/>
            </w:tcMar>
            <w:vAlign w:val="top"/>
          </w:tcPr>
          <w:p w:rsidR="75AE4603" w:rsidP="75AE4603" w:rsidRDefault="75AE4603" w14:paraId="3B601A60" w14:textId="4071021A">
            <w:pPr>
              <w:spacing w:before="0" w:beforeAutospacing="off" w:after="0" w:afterAutospacing="off" w:line="480" w:lineRule="auto"/>
              <w:ind w:left="0" w:right="0"/>
              <w:jc w:val="left"/>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0.52</w:t>
            </w:r>
          </w:p>
        </w:tc>
      </w:tr>
    </w:tbl>
    <w:p w:rsidR="18CF07B1" w:rsidP="75AE4603" w:rsidRDefault="18CF07B1" w14:paraId="2A2CBECF" w14:textId="39C894DC">
      <w:pPr>
        <w:bidi w:val="0"/>
        <w:spacing w:before="0" w:beforeAutospacing="off" w:after="0" w:afterAutospacing="off"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AE4603" w:rsidR="0A42CB9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Note.</w:t>
      </w:r>
      <w:r w:rsidRPr="75AE4603" w:rsidR="0A42CB9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0A42CB9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p &lt; </w:t>
      </w:r>
      <w:r w:rsidRPr="75AE4603" w:rsidR="0A42CB9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.05, **</w:t>
      </w:r>
      <w:r w:rsidRPr="75AE4603" w:rsidR="0A42CB9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p </w:t>
      </w:r>
      <w:r w:rsidRPr="75AE4603" w:rsidR="0A42CB9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&lt; .01, ***</w:t>
      </w:r>
      <w:r w:rsidRPr="75AE4603" w:rsidR="0A42CB9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p </w:t>
      </w:r>
      <w:r w:rsidRPr="75AE4603" w:rsidR="0A42CB9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&lt; .001</w:t>
      </w:r>
    </w:p>
    <w:p w:rsidR="18CF07B1" w:rsidP="75AE4603" w:rsidRDefault="18CF07B1" w14:paraId="00B87320" w14:textId="7EE2A60F">
      <w:pPr>
        <w:bidi w:val="0"/>
        <w:spacing w:before="0" w:beforeAutospacing="off" w:after="0" w:afterAutospacing="off"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8CF07B1" w:rsidP="75AE4603" w:rsidRDefault="18CF07B1" w14:paraId="6EFFB625" w14:textId="7F791F97">
      <w:pPr>
        <w:bidi w:val="0"/>
        <w:spacing w:before="0" w:beforeAutospacing="off" w:after="160" w:afterAutospacing="off" w:line="480" w:lineRule="auto"/>
        <w:ind w:left="0" w:righ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AE4603" w:rsidR="459CDFE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Multiple Regression</w:t>
      </w:r>
    </w:p>
    <w:p w:rsidR="18CF07B1" w:rsidP="75AE4603" w:rsidRDefault="18CF07B1" w14:paraId="5F6E270C" w14:textId="77D50587">
      <w:pPr>
        <w:bidi w:val="0"/>
        <w:spacing w:before="0" w:beforeAutospacing="off" w:after="160" w:afterAutospacing="off" w:line="480" w:lineRule="auto"/>
        <w:ind w:left="0" w:right="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AE4603" w:rsidR="459CDF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multiple regression analysis was used to examine whether love, emotional regulation, personal growth, and negative impact from a pet predicts stress </w:t>
      </w:r>
      <w:r w:rsidRPr="75AE4603" w:rsidR="459CDF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among</w:t>
      </w:r>
      <w:r w:rsidRPr="75AE4603" w:rsidR="459CDF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pet owners. The model explained 7% of the variance in stress scores (R</w:t>
      </w:r>
      <w:r w:rsidRPr="75AE4603" w:rsidR="459CDFEA">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 xml:space="preserve">2 </w:t>
      </w:r>
      <w:r w:rsidRPr="75AE4603" w:rsidR="459CDF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.07, </w:t>
      </w:r>
      <w:r w:rsidRPr="75AE4603" w:rsidR="459CDFE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F</w:t>
      </w:r>
      <w:r w:rsidRPr="75AE4603" w:rsidR="459CDF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 156) = 3.10,</w:t>
      </w:r>
      <w:r w:rsidRPr="75AE4603" w:rsidR="459CDFE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p</w:t>
      </w:r>
      <w:r w:rsidRPr="75AE4603" w:rsidR="459CDF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.02). Table 2 shows the results of the multiple regression analysis. Emotional regulation (β = 2.66, </w:t>
      </w:r>
      <w:r w:rsidRPr="75AE4603" w:rsidR="459CDFE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p</w:t>
      </w:r>
      <w:r w:rsidRPr="75AE4603" w:rsidR="459CDF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.003) positively </w:t>
      </w:r>
      <w:r w:rsidRPr="75AE4603" w:rsidR="459CDF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predicted s</w:t>
      </w:r>
      <w:r w:rsidRPr="75AE4603" w:rsidR="459CDF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tress.</w:t>
      </w:r>
    </w:p>
    <w:p w:rsidR="18CF07B1" w:rsidP="75AE4603" w:rsidRDefault="18CF07B1" w14:paraId="661CE9CF" w14:textId="7630FA4F">
      <w:pPr>
        <w:bidi w:val="0"/>
        <w:spacing w:before="0" w:beforeAutospacing="off" w:after="0" w:afterAutospacing="off"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AE4603" w:rsidR="459CDFE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Table 2</w:t>
      </w:r>
    </w:p>
    <w:p w:rsidR="18CF07B1" w:rsidP="75AE4603" w:rsidRDefault="18CF07B1" w14:paraId="15B1FD88" w14:textId="392F3EDF">
      <w:pPr>
        <w:bidi w:val="0"/>
        <w:spacing w:before="0" w:beforeAutospacing="off" w:after="0" w:afterAutospacing="off"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AE4603" w:rsidR="459CDFE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Regression Analysis for Love, Emotional Regulation, Personal Growth, and Negative Impact Predicting Stress </w:t>
      </w:r>
      <w:r w:rsidRPr="75AE4603" w:rsidR="459CDFE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among</w:t>
      </w:r>
      <w:r w:rsidRPr="75AE4603" w:rsidR="459CDFE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Pet Owners</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550"/>
        <w:gridCol w:w="1035"/>
        <w:gridCol w:w="1800"/>
        <w:gridCol w:w="1800"/>
        <w:gridCol w:w="1800"/>
      </w:tblGrid>
      <w:tr w:rsidR="75AE4603" w:rsidTr="75AE4603" w14:paraId="669BBAE3">
        <w:trPr>
          <w:trHeight w:val="300"/>
        </w:trPr>
        <w:tc>
          <w:tcPr>
            <w:tcW w:w="2550" w:type="dxa"/>
            <w:tcBorders>
              <w:top w:val="single" w:sz="6"/>
              <w:left w:val="nil"/>
              <w:bottom w:val="single" w:sz="6"/>
              <w:right w:val="nil"/>
            </w:tcBorders>
            <w:tcMar>
              <w:left w:w="90" w:type="dxa"/>
              <w:right w:w="90" w:type="dxa"/>
            </w:tcMar>
            <w:vAlign w:val="top"/>
          </w:tcPr>
          <w:p w:rsidR="75AE4603" w:rsidP="75AE4603" w:rsidRDefault="75AE4603" w14:paraId="1F2B0D04" w14:textId="23E017F1">
            <w:pPr>
              <w:bidi w:val="0"/>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 xml:space="preserve"> </w:t>
            </w:r>
          </w:p>
        </w:tc>
        <w:tc>
          <w:tcPr>
            <w:tcW w:w="1035" w:type="dxa"/>
            <w:tcBorders>
              <w:top w:val="single" w:sz="6"/>
              <w:left w:val="nil"/>
              <w:bottom w:val="single" w:sz="6"/>
              <w:right w:val="nil"/>
            </w:tcBorders>
            <w:tcMar>
              <w:left w:w="90" w:type="dxa"/>
              <w:right w:w="90" w:type="dxa"/>
            </w:tcMar>
            <w:vAlign w:val="top"/>
          </w:tcPr>
          <w:p w:rsidR="75AE4603" w:rsidP="75AE4603" w:rsidRDefault="75AE4603" w14:paraId="7FF7942B" w14:textId="5EBCAF04">
            <w:pPr>
              <w:bidi w:val="0"/>
              <w:spacing w:before="0" w:beforeAutospacing="off" w:after="0" w:afterAutospacing="off"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β</w:t>
            </w:r>
          </w:p>
        </w:tc>
        <w:tc>
          <w:tcPr>
            <w:tcW w:w="1800" w:type="dxa"/>
            <w:tcBorders>
              <w:top w:val="single" w:sz="6"/>
              <w:left w:val="nil"/>
              <w:bottom w:val="single" w:sz="6"/>
              <w:right w:val="nil"/>
            </w:tcBorders>
            <w:tcMar>
              <w:left w:w="90" w:type="dxa"/>
              <w:right w:w="90" w:type="dxa"/>
            </w:tcMar>
            <w:vAlign w:val="top"/>
          </w:tcPr>
          <w:p w:rsidR="75AE4603" w:rsidP="75AE4603" w:rsidRDefault="75AE4603" w14:paraId="3243477B" w14:textId="7C4F08D2">
            <w:pPr>
              <w:bidi w:val="0"/>
              <w:spacing w:before="0" w:beforeAutospacing="off" w:after="0" w:afterAutospacing="off"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SE</w:t>
            </w:r>
          </w:p>
        </w:tc>
        <w:tc>
          <w:tcPr>
            <w:tcW w:w="1800" w:type="dxa"/>
            <w:tcBorders>
              <w:top w:val="single" w:sz="6"/>
              <w:left w:val="nil"/>
              <w:bottom w:val="single" w:sz="6"/>
              <w:right w:val="nil"/>
            </w:tcBorders>
            <w:tcMar>
              <w:left w:w="90" w:type="dxa"/>
              <w:right w:w="90" w:type="dxa"/>
            </w:tcMar>
            <w:vAlign w:val="top"/>
          </w:tcPr>
          <w:p w:rsidR="75AE4603" w:rsidP="75AE4603" w:rsidRDefault="75AE4603" w14:paraId="49FC6EF1" w14:textId="500D8DBD">
            <w:pPr>
              <w:bidi w:val="0"/>
              <w:spacing w:before="0" w:beforeAutospacing="off" w:after="0" w:afterAutospacing="off"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1"/>
                <w:iCs w:val="1"/>
                <w:sz w:val="24"/>
                <w:szCs w:val="24"/>
                <w:lang w:val="en-US"/>
              </w:rPr>
              <w:t>t</w:t>
            </w:r>
          </w:p>
        </w:tc>
        <w:tc>
          <w:tcPr>
            <w:tcW w:w="1800" w:type="dxa"/>
            <w:tcBorders>
              <w:top w:val="single" w:sz="6"/>
              <w:left w:val="nil"/>
              <w:bottom w:val="single" w:sz="6"/>
              <w:right w:val="nil"/>
            </w:tcBorders>
            <w:tcMar>
              <w:left w:w="90" w:type="dxa"/>
              <w:right w:w="90" w:type="dxa"/>
            </w:tcMar>
            <w:vAlign w:val="top"/>
          </w:tcPr>
          <w:p w:rsidR="75AE4603" w:rsidP="75AE4603" w:rsidRDefault="75AE4603" w14:paraId="112CE0BD" w14:textId="5975BB97">
            <w:pPr>
              <w:bidi w:val="0"/>
              <w:spacing w:before="0" w:beforeAutospacing="off" w:after="0" w:afterAutospacing="off"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1"/>
                <w:iCs w:val="1"/>
                <w:sz w:val="24"/>
                <w:szCs w:val="24"/>
                <w:lang w:val="en-US"/>
              </w:rPr>
              <w:t>p</w:t>
            </w:r>
          </w:p>
        </w:tc>
      </w:tr>
      <w:tr w:rsidR="75AE4603" w:rsidTr="75AE4603" w14:paraId="54151076">
        <w:trPr>
          <w:trHeight w:val="300"/>
        </w:trPr>
        <w:tc>
          <w:tcPr>
            <w:tcW w:w="2550" w:type="dxa"/>
            <w:tcBorders>
              <w:top w:val="single" w:sz="6"/>
              <w:left w:val="nil"/>
              <w:bottom w:val="nil"/>
              <w:right w:val="nil"/>
            </w:tcBorders>
            <w:tcMar>
              <w:left w:w="90" w:type="dxa"/>
              <w:right w:w="90" w:type="dxa"/>
            </w:tcMar>
            <w:vAlign w:val="top"/>
          </w:tcPr>
          <w:p w:rsidR="75AE4603" w:rsidP="75AE4603" w:rsidRDefault="75AE4603" w14:paraId="25DD7D56" w14:textId="1E76983A">
            <w:pPr>
              <w:bidi w:val="0"/>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Intercept</w:t>
            </w:r>
          </w:p>
        </w:tc>
        <w:tc>
          <w:tcPr>
            <w:tcW w:w="1035" w:type="dxa"/>
            <w:tcBorders>
              <w:top w:val="single" w:sz="6"/>
              <w:left w:val="nil"/>
              <w:bottom w:val="nil"/>
              <w:right w:val="nil"/>
            </w:tcBorders>
            <w:tcMar>
              <w:left w:w="90" w:type="dxa"/>
              <w:right w:w="90" w:type="dxa"/>
            </w:tcMar>
            <w:vAlign w:val="top"/>
          </w:tcPr>
          <w:p w:rsidR="75AE4603" w:rsidP="75AE4603" w:rsidRDefault="75AE4603" w14:paraId="2B3FD37D" w14:textId="2D7482CE">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35.37</w:t>
            </w:r>
          </w:p>
        </w:tc>
        <w:tc>
          <w:tcPr>
            <w:tcW w:w="1800" w:type="dxa"/>
            <w:tcBorders>
              <w:top w:val="single" w:sz="6"/>
              <w:left w:val="nil"/>
              <w:bottom w:val="nil"/>
              <w:right w:val="nil"/>
            </w:tcBorders>
            <w:tcMar>
              <w:left w:w="90" w:type="dxa"/>
              <w:right w:w="90" w:type="dxa"/>
            </w:tcMar>
            <w:vAlign w:val="top"/>
          </w:tcPr>
          <w:p w:rsidR="75AE4603" w:rsidP="75AE4603" w:rsidRDefault="75AE4603" w14:paraId="3BE3150F" w14:textId="14B16452">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5.25</w:t>
            </w:r>
          </w:p>
        </w:tc>
        <w:tc>
          <w:tcPr>
            <w:tcW w:w="1800" w:type="dxa"/>
            <w:tcBorders>
              <w:top w:val="single" w:sz="6"/>
              <w:left w:val="nil"/>
              <w:bottom w:val="nil"/>
              <w:right w:val="nil"/>
            </w:tcBorders>
            <w:tcMar>
              <w:left w:w="90" w:type="dxa"/>
              <w:right w:w="90" w:type="dxa"/>
            </w:tcMar>
            <w:vAlign w:val="top"/>
          </w:tcPr>
          <w:p w:rsidR="75AE4603" w:rsidP="75AE4603" w:rsidRDefault="75AE4603" w14:paraId="2E2A8985" w14:textId="1A7A580C">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6.74</w:t>
            </w:r>
          </w:p>
        </w:tc>
        <w:tc>
          <w:tcPr>
            <w:tcW w:w="1800" w:type="dxa"/>
            <w:tcBorders>
              <w:top w:val="single" w:sz="6"/>
              <w:left w:val="nil"/>
              <w:bottom w:val="nil"/>
              <w:right w:val="nil"/>
            </w:tcBorders>
            <w:tcMar>
              <w:left w:w="90" w:type="dxa"/>
              <w:right w:w="90" w:type="dxa"/>
            </w:tcMar>
            <w:vAlign w:val="top"/>
          </w:tcPr>
          <w:p w:rsidR="75AE4603" w:rsidP="75AE4603" w:rsidRDefault="75AE4603" w14:paraId="14762CA9" w14:textId="00CB6D78">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&lt;.001</w:t>
            </w:r>
          </w:p>
        </w:tc>
      </w:tr>
      <w:tr w:rsidR="75AE4603" w:rsidTr="75AE4603" w14:paraId="13FA9573">
        <w:trPr>
          <w:trHeight w:val="300"/>
        </w:trPr>
        <w:tc>
          <w:tcPr>
            <w:tcW w:w="2550" w:type="dxa"/>
            <w:tcBorders>
              <w:top w:val="nil"/>
              <w:left w:val="nil"/>
              <w:bottom w:val="nil"/>
              <w:right w:val="nil"/>
            </w:tcBorders>
            <w:tcMar>
              <w:left w:w="90" w:type="dxa"/>
              <w:right w:w="90" w:type="dxa"/>
            </w:tcMar>
            <w:vAlign w:val="top"/>
          </w:tcPr>
          <w:p w:rsidR="75AE4603" w:rsidP="75AE4603" w:rsidRDefault="75AE4603" w14:paraId="69BB9C74" w14:textId="769E7081">
            <w:pPr>
              <w:bidi w:val="0"/>
              <w:spacing w:before="0" w:beforeAutospacing="off" w:after="0" w:afterAutospacing="off" w:line="480" w:lineRule="auto"/>
              <w:ind w:left="0" w:right="0"/>
              <w:jc w:val="left"/>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Love</w:t>
            </w:r>
          </w:p>
        </w:tc>
        <w:tc>
          <w:tcPr>
            <w:tcW w:w="1035" w:type="dxa"/>
            <w:tcBorders>
              <w:top w:val="nil"/>
              <w:left w:val="nil"/>
              <w:bottom w:val="nil"/>
              <w:right w:val="nil"/>
            </w:tcBorders>
            <w:tcMar>
              <w:left w:w="90" w:type="dxa"/>
              <w:right w:w="90" w:type="dxa"/>
            </w:tcMar>
            <w:vAlign w:val="top"/>
          </w:tcPr>
          <w:p w:rsidR="75AE4603" w:rsidP="75AE4603" w:rsidRDefault="75AE4603" w14:paraId="36272C9D" w14:textId="7A343565">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-1.79</w:t>
            </w:r>
          </w:p>
        </w:tc>
        <w:tc>
          <w:tcPr>
            <w:tcW w:w="1800" w:type="dxa"/>
            <w:tcBorders>
              <w:top w:val="nil"/>
              <w:left w:val="nil"/>
              <w:bottom w:val="nil"/>
              <w:right w:val="nil"/>
            </w:tcBorders>
            <w:tcMar>
              <w:left w:w="90" w:type="dxa"/>
              <w:right w:w="90" w:type="dxa"/>
            </w:tcMar>
            <w:vAlign w:val="top"/>
          </w:tcPr>
          <w:p w:rsidR="75AE4603" w:rsidP="75AE4603" w:rsidRDefault="75AE4603" w14:paraId="64E1D7FB" w14:textId="1DC5C485">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1.46</w:t>
            </w:r>
          </w:p>
        </w:tc>
        <w:tc>
          <w:tcPr>
            <w:tcW w:w="1800" w:type="dxa"/>
            <w:tcBorders>
              <w:top w:val="nil"/>
              <w:left w:val="nil"/>
              <w:bottom w:val="nil"/>
              <w:right w:val="nil"/>
            </w:tcBorders>
            <w:tcMar>
              <w:left w:w="90" w:type="dxa"/>
              <w:right w:w="90" w:type="dxa"/>
            </w:tcMar>
            <w:vAlign w:val="top"/>
          </w:tcPr>
          <w:p w:rsidR="75AE4603" w:rsidP="75AE4603" w:rsidRDefault="75AE4603" w14:paraId="1629F207" w14:textId="2DEF621F">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-1.22</w:t>
            </w:r>
          </w:p>
        </w:tc>
        <w:tc>
          <w:tcPr>
            <w:tcW w:w="1800" w:type="dxa"/>
            <w:tcBorders>
              <w:top w:val="nil"/>
              <w:left w:val="nil"/>
              <w:bottom w:val="nil"/>
              <w:right w:val="nil"/>
            </w:tcBorders>
            <w:tcMar>
              <w:left w:w="90" w:type="dxa"/>
              <w:right w:w="90" w:type="dxa"/>
            </w:tcMar>
            <w:vAlign w:val="top"/>
          </w:tcPr>
          <w:p w:rsidR="75AE4603" w:rsidP="75AE4603" w:rsidRDefault="75AE4603" w14:paraId="3CCF1FCC" w14:textId="70E92290">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.22</w:t>
            </w:r>
          </w:p>
        </w:tc>
      </w:tr>
      <w:tr w:rsidR="75AE4603" w:rsidTr="75AE4603" w14:paraId="523E112C">
        <w:trPr>
          <w:trHeight w:val="300"/>
        </w:trPr>
        <w:tc>
          <w:tcPr>
            <w:tcW w:w="2550" w:type="dxa"/>
            <w:tcBorders>
              <w:top w:val="nil"/>
              <w:left w:val="nil"/>
              <w:bottom w:val="nil"/>
              <w:right w:val="nil"/>
            </w:tcBorders>
            <w:tcMar>
              <w:left w:w="90" w:type="dxa"/>
              <w:right w:w="90" w:type="dxa"/>
            </w:tcMar>
            <w:vAlign w:val="top"/>
          </w:tcPr>
          <w:p w:rsidR="75AE4603" w:rsidP="75AE4603" w:rsidRDefault="75AE4603" w14:paraId="5E7660E0" w14:textId="1ED18EE1">
            <w:pPr>
              <w:bidi w:val="0"/>
              <w:spacing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Emotional Regulation</w:t>
            </w:r>
          </w:p>
        </w:tc>
        <w:tc>
          <w:tcPr>
            <w:tcW w:w="1035" w:type="dxa"/>
            <w:tcBorders>
              <w:top w:val="nil"/>
              <w:left w:val="nil"/>
              <w:bottom w:val="nil"/>
              <w:right w:val="nil"/>
            </w:tcBorders>
            <w:tcMar>
              <w:left w:w="90" w:type="dxa"/>
              <w:right w:w="90" w:type="dxa"/>
            </w:tcMar>
            <w:vAlign w:val="top"/>
          </w:tcPr>
          <w:p w:rsidR="75AE4603" w:rsidP="75AE4603" w:rsidRDefault="75AE4603" w14:paraId="2B2E1D42" w14:textId="261D14CA">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2.66</w:t>
            </w:r>
          </w:p>
        </w:tc>
        <w:tc>
          <w:tcPr>
            <w:tcW w:w="1800" w:type="dxa"/>
            <w:tcBorders>
              <w:top w:val="nil"/>
              <w:left w:val="nil"/>
              <w:bottom w:val="nil"/>
              <w:right w:val="nil"/>
            </w:tcBorders>
            <w:tcMar>
              <w:left w:w="90" w:type="dxa"/>
              <w:right w:w="90" w:type="dxa"/>
            </w:tcMar>
            <w:vAlign w:val="top"/>
          </w:tcPr>
          <w:p w:rsidR="75AE4603" w:rsidP="75AE4603" w:rsidRDefault="75AE4603" w14:paraId="231D9753" w14:textId="30B29471">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0.88</w:t>
            </w:r>
          </w:p>
        </w:tc>
        <w:tc>
          <w:tcPr>
            <w:tcW w:w="1800" w:type="dxa"/>
            <w:tcBorders>
              <w:top w:val="nil"/>
              <w:left w:val="nil"/>
              <w:bottom w:val="nil"/>
              <w:right w:val="nil"/>
            </w:tcBorders>
            <w:tcMar>
              <w:left w:w="90" w:type="dxa"/>
              <w:right w:w="90" w:type="dxa"/>
            </w:tcMar>
            <w:vAlign w:val="top"/>
          </w:tcPr>
          <w:p w:rsidR="75AE4603" w:rsidP="75AE4603" w:rsidRDefault="75AE4603" w14:paraId="03E60BC5" w14:textId="5D709EBE">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3.01</w:t>
            </w:r>
          </w:p>
        </w:tc>
        <w:tc>
          <w:tcPr>
            <w:tcW w:w="1800" w:type="dxa"/>
            <w:tcBorders>
              <w:top w:val="nil"/>
              <w:left w:val="nil"/>
              <w:bottom w:val="nil"/>
              <w:right w:val="nil"/>
            </w:tcBorders>
            <w:tcMar>
              <w:left w:w="90" w:type="dxa"/>
              <w:right w:w="90" w:type="dxa"/>
            </w:tcMar>
            <w:vAlign w:val="top"/>
          </w:tcPr>
          <w:p w:rsidR="75AE4603" w:rsidP="75AE4603" w:rsidRDefault="75AE4603" w14:paraId="30B08A87" w14:textId="12654254">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.003</w:t>
            </w:r>
          </w:p>
        </w:tc>
      </w:tr>
      <w:tr w:rsidR="75AE4603" w:rsidTr="75AE4603" w14:paraId="58E3D81A">
        <w:trPr>
          <w:trHeight w:val="300"/>
        </w:trPr>
        <w:tc>
          <w:tcPr>
            <w:tcW w:w="2550" w:type="dxa"/>
            <w:tcBorders>
              <w:top w:val="nil"/>
              <w:left w:val="nil"/>
              <w:bottom w:val="nil"/>
              <w:right w:val="nil"/>
            </w:tcBorders>
            <w:tcMar>
              <w:left w:w="90" w:type="dxa"/>
              <w:right w:w="90" w:type="dxa"/>
            </w:tcMar>
            <w:vAlign w:val="top"/>
          </w:tcPr>
          <w:p w:rsidR="75AE4603" w:rsidP="75AE4603" w:rsidRDefault="75AE4603" w14:paraId="2D6AFCB5" w14:textId="15D7B222">
            <w:pPr>
              <w:bidi w:val="0"/>
              <w:spacing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Personal Growth</w:t>
            </w:r>
          </w:p>
        </w:tc>
        <w:tc>
          <w:tcPr>
            <w:tcW w:w="1035" w:type="dxa"/>
            <w:tcBorders>
              <w:top w:val="nil"/>
              <w:left w:val="nil"/>
              <w:bottom w:val="nil"/>
              <w:right w:val="nil"/>
            </w:tcBorders>
            <w:tcMar>
              <w:left w:w="90" w:type="dxa"/>
              <w:right w:w="90" w:type="dxa"/>
            </w:tcMar>
            <w:vAlign w:val="top"/>
          </w:tcPr>
          <w:p w:rsidR="75AE4603" w:rsidP="75AE4603" w:rsidRDefault="75AE4603" w14:paraId="14E19333" w14:textId="3961FA6A">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-1.23</w:t>
            </w:r>
          </w:p>
        </w:tc>
        <w:tc>
          <w:tcPr>
            <w:tcW w:w="1800" w:type="dxa"/>
            <w:tcBorders>
              <w:top w:val="nil"/>
              <w:left w:val="nil"/>
              <w:bottom w:val="nil"/>
              <w:right w:val="nil"/>
            </w:tcBorders>
            <w:tcMar>
              <w:left w:w="90" w:type="dxa"/>
              <w:right w:w="90" w:type="dxa"/>
            </w:tcMar>
            <w:vAlign w:val="top"/>
          </w:tcPr>
          <w:p w:rsidR="75AE4603" w:rsidP="75AE4603" w:rsidRDefault="75AE4603" w14:paraId="657D9829" w14:textId="168DE002">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0.93</w:t>
            </w:r>
          </w:p>
        </w:tc>
        <w:tc>
          <w:tcPr>
            <w:tcW w:w="1800" w:type="dxa"/>
            <w:tcBorders>
              <w:top w:val="nil"/>
              <w:left w:val="nil"/>
              <w:bottom w:val="nil"/>
              <w:right w:val="nil"/>
            </w:tcBorders>
            <w:tcMar>
              <w:left w:w="90" w:type="dxa"/>
              <w:right w:w="90" w:type="dxa"/>
            </w:tcMar>
            <w:vAlign w:val="top"/>
          </w:tcPr>
          <w:p w:rsidR="75AE4603" w:rsidP="75AE4603" w:rsidRDefault="75AE4603" w14:paraId="16BF0947" w14:textId="4A3CC297">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-1.32</w:t>
            </w:r>
          </w:p>
        </w:tc>
        <w:tc>
          <w:tcPr>
            <w:tcW w:w="1800" w:type="dxa"/>
            <w:tcBorders>
              <w:top w:val="nil"/>
              <w:left w:val="nil"/>
              <w:bottom w:val="nil"/>
              <w:right w:val="nil"/>
            </w:tcBorders>
            <w:tcMar>
              <w:left w:w="90" w:type="dxa"/>
              <w:right w:w="90" w:type="dxa"/>
            </w:tcMar>
            <w:vAlign w:val="top"/>
          </w:tcPr>
          <w:p w:rsidR="75AE4603" w:rsidP="75AE4603" w:rsidRDefault="75AE4603" w14:paraId="6A6DAF80" w14:textId="0614A45E">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.19</w:t>
            </w:r>
          </w:p>
        </w:tc>
      </w:tr>
      <w:tr w:rsidR="75AE4603" w:rsidTr="75AE4603" w14:paraId="317F2B57">
        <w:trPr>
          <w:trHeight w:val="300"/>
        </w:trPr>
        <w:tc>
          <w:tcPr>
            <w:tcW w:w="2550" w:type="dxa"/>
            <w:tcBorders>
              <w:top w:val="nil"/>
              <w:left w:val="nil"/>
              <w:bottom w:val="single" w:sz="6"/>
              <w:right w:val="nil"/>
            </w:tcBorders>
            <w:tcMar>
              <w:left w:w="90" w:type="dxa"/>
              <w:right w:w="90" w:type="dxa"/>
            </w:tcMar>
            <w:vAlign w:val="top"/>
          </w:tcPr>
          <w:p w:rsidR="75AE4603" w:rsidP="75AE4603" w:rsidRDefault="75AE4603" w14:paraId="26E56AA9" w14:textId="03F1FB08">
            <w:pPr>
              <w:bidi w:val="0"/>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Negative Impact</w:t>
            </w:r>
          </w:p>
        </w:tc>
        <w:tc>
          <w:tcPr>
            <w:tcW w:w="1035" w:type="dxa"/>
            <w:tcBorders>
              <w:top w:val="nil"/>
              <w:left w:val="nil"/>
              <w:bottom w:val="single" w:sz="6"/>
              <w:right w:val="nil"/>
            </w:tcBorders>
            <w:tcMar>
              <w:left w:w="90" w:type="dxa"/>
              <w:right w:w="90" w:type="dxa"/>
            </w:tcMar>
            <w:vAlign w:val="top"/>
          </w:tcPr>
          <w:p w:rsidR="75AE4603" w:rsidP="75AE4603" w:rsidRDefault="75AE4603" w14:paraId="1C6CED8F" w14:textId="761CF7DC">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-1.69</w:t>
            </w:r>
          </w:p>
        </w:tc>
        <w:tc>
          <w:tcPr>
            <w:tcW w:w="1800" w:type="dxa"/>
            <w:tcBorders>
              <w:top w:val="nil"/>
              <w:left w:val="nil"/>
              <w:bottom w:val="single" w:sz="6"/>
              <w:right w:val="nil"/>
            </w:tcBorders>
            <w:tcMar>
              <w:left w:w="90" w:type="dxa"/>
              <w:right w:w="90" w:type="dxa"/>
            </w:tcMar>
            <w:vAlign w:val="top"/>
          </w:tcPr>
          <w:p w:rsidR="75AE4603" w:rsidP="75AE4603" w:rsidRDefault="75AE4603" w14:paraId="35E4ACFA" w14:textId="68E44B38">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1.04</w:t>
            </w:r>
          </w:p>
        </w:tc>
        <w:tc>
          <w:tcPr>
            <w:tcW w:w="1800" w:type="dxa"/>
            <w:tcBorders>
              <w:top w:val="nil"/>
              <w:left w:val="nil"/>
              <w:bottom w:val="single" w:sz="6"/>
              <w:right w:val="nil"/>
            </w:tcBorders>
            <w:tcMar>
              <w:left w:w="90" w:type="dxa"/>
              <w:right w:w="90" w:type="dxa"/>
            </w:tcMar>
            <w:vAlign w:val="top"/>
          </w:tcPr>
          <w:p w:rsidR="75AE4603" w:rsidP="75AE4603" w:rsidRDefault="75AE4603" w14:paraId="341361C9" w14:textId="7E064626">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-1.62</w:t>
            </w:r>
          </w:p>
        </w:tc>
        <w:tc>
          <w:tcPr>
            <w:tcW w:w="1800" w:type="dxa"/>
            <w:tcBorders>
              <w:top w:val="nil"/>
              <w:left w:val="nil"/>
              <w:bottom w:val="single" w:sz="6"/>
              <w:right w:val="nil"/>
            </w:tcBorders>
            <w:tcMar>
              <w:left w:w="90" w:type="dxa"/>
              <w:right w:w="90" w:type="dxa"/>
            </w:tcMar>
            <w:vAlign w:val="top"/>
          </w:tcPr>
          <w:p w:rsidR="75AE4603" w:rsidP="75AE4603" w:rsidRDefault="75AE4603" w14:paraId="7F5F11E2" w14:textId="78F70E37">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.11</w:t>
            </w:r>
          </w:p>
        </w:tc>
      </w:tr>
    </w:tbl>
    <w:p w:rsidR="18CF07B1" w:rsidP="75AE4603" w:rsidRDefault="18CF07B1" w14:paraId="594B8B0A" w14:textId="6EB267CC">
      <w:pPr>
        <w:pStyle w:val="Normal"/>
        <w:bidi w:val="0"/>
        <w:spacing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8CF07B1" w:rsidP="75AE4603" w:rsidRDefault="18CF07B1" w14:paraId="4FB59627" w14:textId="3F33287C">
      <w:pPr>
        <w:bidi w:val="0"/>
        <w:spacing w:line="480" w:lineRule="auto"/>
        <w:ind w:firstLine="720"/>
        <w:rPr>
          <w:rFonts w:ascii="Times New Roman" w:hAnsi="Times New Roman" w:eastAsia="Times New Roman" w:cs="Times New Roman"/>
          <w:b w:val="0"/>
          <w:bCs w:val="0"/>
          <w:i w:val="0"/>
          <w:iCs w:val="0"/>
          <w:caps w:val="0"/>
          <w:smallCaps w:val="0"/>
          <w:noProof w:val="0"/>
          <w:color w:val="D13438"/>
          <w:sz w:val="24"/>
          <w:szCs w:val="24"/>
          <w:lang w:val="en-US"/>
        </w:rPr>
      </w:pPr>
      <w:r w:rsidRPr="75AE4603" w:rsidR="459CDF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multiple regression analysis was used to examine whether love, emotional regulation, personal growth, and negative impact from a pet predicts life satisfaction </w:t>
      </w:r>
      <w:r w:rsidRPr="75AE4603" w:rsidR="459CDF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among</w:t>
      </w:r>
      <w:r w:rsidRPr="75AE4603" w:rsidR="459CDF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pet owners. The model explained 11% of the variance in life satisfaction scores (R</w:t>
      </w:r>
      <w:r w:rsidRPr="75AE4603" w:rsidR="459CDFEA">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 xml:space="preserve">2 </w:t>
      </w:r>
      <w:r w:rsidRPr="75AE4603" w:rsidR="459CDF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.11, </w:t>
      </w:r>
      <w:r w:rsidRPr="75AE4603" w:rsidR="459CDFE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F</w:t>
      </w:r>
      <w:r w:rsidRPr="75AE4603" w:rsidR="459CDF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75AE4603" w:rsidR="459CDF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 156) = 5.04,</w:t>
      </w:r>
      <w:r w:rsidRPr="75AE4603" w:rsidR="459CDFE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p</w:t>
      </w:r>
      <w:r w:rsidRPr="75AE4603" w:rsidR="459CDF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&lt; .001). Table 3 shows the results of </w:t>
      </w:r>
      <w:r w:rsidRPr="75AE4603" w:rsidR="459CDF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multiple</w:t>
      </w:r>
      <w:r w:rsidRPr="75AE4603" w:rsidR="459CDF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regression analysis. Personal growth (β = -4.12, </w:t>
      </w:r>
      <w:r w:rsidRPr="75AE4603" w:rsidR="459CDFE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p</w:t>
      </w:r>
      <w:r w:rsidRPr="75AE4603" w:rsidR="459CDF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&lt; .001) negatively predicted life satisfaction.</w:t>
      </w:r>
    </w:p>
    <w:p w:rsidR="18CF07B1" w:rsidP="75AE4603" w:rsidRDefault="18CF07B1" w14:paraId="69B1C39B" w14:textId="5D6DF880">
      <w:pPr>
        <w:bidi w:val="0"/>
        <w:spacing w:before="0" w:beforeAutospacing="off" w:after="0" w:afterAutospacing="off"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AE4603" w:rsidR="459CDFE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Table 3</w:t>
      </w:r>
    </w:p>
    <w:p w:rsidR="18CF07B1" w:rsidP="75AE4603" w:rsidRDefault="18CF07B1" w14:paraId="68E337E4" w14:textId="7876A858">
      <w:pPr>
        <w:bidi w:val="0"/>
        <w:spacing w:before="0" w:beforeAutospacing="off" w:after="0" w:afterAutospacing="off"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AE4603" w:rsidR="459CDFE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Regression Analysis for Love, Emotional Regulation, Personal Growth, and Negative Impact Predicting Life Satisfaction </w:t>
      </w:r>
      <w:r w:rsidRPr="75AE4603" w:rsidR="459CDFE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among</w:t>
      </w:r>
      <w:r w:rsidRPr="75AE4603" w:rsidR="459CDFE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Pet Owners</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550"/>
        <w:gridCol w:w="1035"/>
        <w:gridCol w:w="1800"/>
        <w:gridCol w:w="1800"/>
        <w:gridCol w:w="1800"/>
      </w:tblGrid>
      <w:tr w:rsidR="75AE4603" w:rsidTr="75AE4603" w14:paraId="1DED183C">
        <w:trPr>
          <w:trHeight w:val="300"/>
        </w:trPr>
        <w:tc>
          <w:tcPr>
            <w:tcW w:w="2550" w:type="dxa"/>
            <w:tcBorders>
              <w:top w:val="single" w:sz="6"/>
              <w:left w:val="nil"/>
              <w:bottom w:val="single" w:sz="6"/>
              <w:right w:val="nil"/>
            </w:tcBorders>
            <w:tcMar>
              <w:left w:w="90" w:type="dxa"/>
              <w:right w:w="90" w:type="dxa"/>
            </w:tcMar>
            <w:vAlign w:val="top"/>
          </w:tcPr>
          <w:p w:rsidR="75AE4603" w:rsidP="75AE4603" w:rsidRDefault="75AE4603" w14:paraId="11CF1D9E" w14:textId="6CBA2683">
            <w:pPr>
              <w:bidi w:val="0"/>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 xml:space="preserve"> </w:t>
            </w:r>
          </w:p>
        </w:tc>
        <w:tc>
          <w:tcPr>
            <w:tcW w:w="1035" w:type="dxa"/>
            <w:tcBorders>
              <w:top w:val="single" w:sz="6"/>
              <w:left w:val="nil"/>
              <w:bottom w:val="single" w:sz="6"/>
              <w:right w:val="nil"/>
            </w:tcBorders>
            <w:tcMar>
              <w:left w:w="90" w:type="dxa"/>
              <w:right w:w="90" w:type="dxa"/>
            </w:tcMar>
            <w:vAlign w:val="top"/>
          </w:tcPr>
          <w:p w:rsidR="75AE4603" w:rsidP="75AE4603" w:rsidRDefault="75AE4603" w14:paraId="62A671DC" w14:textId="40B1DD8E">
            <w:pPr>
              <w:bidi w:val="0"/>
              <w:spacing w:before="0" w:beforeAutospacing="off" w:after="0" w:afterAutospacing="off"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β</w:t>
            </w:r>
          </w:p>
        </w:tc>
        <w:tc>
          <w:tcPr>
            <w:tcW w:w="1800" w:type="dxa"/>
            <w:tcBorders>
              <w:top w:val="single" w:sz="6"/>
              <w:left w:val="nil"/>
              <w:bottom w:val="single" w:sz="6"/>
              <w:right w:val="nil"/>
            </w:tcBorders>
            <w:tcMar>
              <w:left w:w="90" w:type="dxa"/>
              <w:right w:w="90" w:type="dxa"/>
            </w:tcMar>
            <w:vAlign w:val="top"/>
          </w:tcPr>
          <w:p w:rsidR="75AE4603" w:rsidP="75AE4603" w:rsidRDefault="75AE4603" w14:paraId="695BC8FA" w14:textId="0A97EB54">
            <w:pPr>
              <w:bidi w:val="0"/>
              <w:spacing w:before="0" w:beforeAutospacing="off" w:after="0" w:afterAutospacing="off"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SE</w:t>
            </w:r>
          </w:p>
        </w:tc>
        <w:tc>
          <w:tcPr>
            <w:tcW w:w="1800" w:type="dxa"/>
            <w:tcBorders>
              <w:top w:val="single" w:sz="6"/>
              <w:left w:val="nil"/>
              <w:bottom w:val="single" w:sz="6"/>
              <w:right w:val="nil"/>
            </w:tcBorders>
            <w:tcMar>
              <w:left w:w="90" w:type="dxa"/>
              <w:right w:w="90" w:type="dxa"/>
            </w:tcMar>
            <w:vAlign w:val="top"/>
          </w:tcPr>
          <w:p w:rsidR="75AE4603" w:rsidP="75AE4603" w:rsidRDefault="75AE4603" w14:paraId="70D4C2E8" w14:textId="08469E30">
            <w:pPr>
              <w:bidi w:val="0"/>
              <w:spacing w:before="0" w:beforeAutospacing="off" w:after="0" w:afterAutospacing="off"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1"/>
                <w:iCs w:val="1"/>
                <w:sz w:val="24"/>
                <w:szCs w:val="24"/>
                <w:lang w:val="en-US"/>
              </w:rPr>
              <w:t>t</w:t>
            </w:r>
          </w:p>
        </w:tc>
        <w:tc>
          <w:tcPr>
            <w:tcW w:w="1800" w:type="dxa"/>
            <w:tcBorders>
              <w:top w:val="single" w:sz="6"/>
              <w:left w:val="nil"/>
              <w:bottom w:val="single" w:sz="6"/>
              <w:right w:val="nil"/>
            </w:tcBorders>
            <w:tcMar>
              <w:left w:w="90" w:type="dxa"/>
              <w:right w:w="90" w:type="dxa"/>
            </w:tcMar>
            <w:vAlign w:val="top"/>
          </w:tcPr>
          <w:p w:rsidR="75AE4603" w:rsidP="75AE4603" w:rsidRDefault="75AE4603" w14:paraId="19D6D7A5" w14:textId="2CFCC57E">
            <w:pPr>
              <w:bidi w:val="0"/>
              <w:spacing w:before="0" w:beforeAutospacing="off" w:after="0" w:afterAutospacing="off"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1"/>
                <w:iCs w:val="1"/>
                <w:sz w:val="24"/>
                <w:szCs w:val="24"/>
                <w:lang w:val="en-US"/>
              </w:rPr>
              <w:t>p</w:t>
            </w:r>
          </w:p>
        </w:tc>
      </w:tr>
      <w:tr w:rsidR="75AE4603" w:rsidTr="75AE4603" w14:paraId="32B1D852">
        <w:trPr>
          <w:trHeight w:val="300"/>
        </w:trPr>
        <w:tc>
          <w:tcPr>
            <w:tcW w:w="2550" w:type="dxa"/>
            <w:tcBorders>
              <w:top w:val="single" w:sz="6"/>
              <w:left w:val="nil"/>
              <w:bottom w:val="nil"/>
              <w:right w:val="nil"/>
            </w:tcBorders>
            <w:tcMar>
              <w:left w:w="90" w:type="dxa"/>
              <w:right w:w="90" w:type="dxa"/>
            </w:tcMar>
            <w:vAlign w:val="top"/>
          </w:tcPr>
          <w:p w:rsidR="75AE4603" w:rsidP="75AE4603" w:rsidRDefault="75AE4603" w14:paraId="2F8AA55D" w14:textId="1F0007E8">
            <w:pPr>
              <w:bidi w:val="0"/>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Intercept</w:t>
            </w:r>
          </w:p>
        </w:tc>
        <w:tc>
          <w:tcPr>
            <w:tcW w:w="1035" w:type="dxa"/>
            <w:tcBorders>
              <w:top w:val="single" w:sz="6"/>
              <w:left w:val="nil"/>
              <w:bottom w:val="nil"/>
              <w:right w:val="nil"/>
            </w:tcBorders>
            <w:tcMar>
              <w:left w:w="90" w:type="dxa"/>
              <w:right w:w="90" w:type="dxa"/>
            </w:tcMar>
            <w:vAlign w:val="top"/>
          </w:tcPr>
          <w:p w:rsidR="75AE4603" w:rsidP="75AE4603" w:rsidRDefault="75AE4603" w14:paraId="4DFFB1B2" w14:textId="15CAF041">
            <w:pPr>
              <w:bidi w:val="0"/>
              <w:spacing w:before="0" w:beforeAutospacing="off" w:after="0" w:afterAutospacing="off"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25.77</w:t>
            </w:r>
          </w:p>
        </w:tc>
        <w:tc>
          <w:tcPr>
            <w:tcW w:w="1800" w:type="dxa"/>
            <w:tcBorders>
              <w:top w:val="single" w:sz="6"/>
              <w:left w:val="nil"/>
              <w:bottom w:val="nil"/>
              <w:right w:val="nil"/>
            </w:tcBorders>
            <w:tcMar>
              <w:left w:w="90" w:type="dxa"/>
              <w:right w:w="90" w:type="dxa"/>
            </w:tcMar>
            <w:vAlign w:val="top"/>
          </w:tcPr>
          <w:p w:rsidR="75AE4603" w:rsidP="75AE4603" w:rsidRDefault="75AE4603" w14:paraId="315A1A58" w14:textId="4C8366B2">
            <w:pPr>
              <w:bidi w:val="0"/>
              <w:spacing w:before="0" w:beforeAutospacing="off" w:after="0" w:afterAutospacing="off"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5.36</w:t>
            </w:r>
          </w:p>
        </w:tc>
        <w:tc>
          <w:tcPr>
            <w:tcW w:w="1800" w:type="dxa"/>
            <w:tcBorders>
              <w:top w:val="single" w:sz="6"/>
              <w:left w:val="nil"/>
              <w:bottom w:val="nil"/>
              <w:right w:val="nil"/>
            </w:tcBorders>
            <w:tcMar>
              <w:left w:w="90" w:type="dxa"/>
              <w:right w:w="90" w:type="dxa"/>
            </w:tcMar>
            <w:vAlign w:val="top"/>
          </w:tcPr>
          <w:p w:rsidR="75AE4603" w:rsidP="75AE4603" w:rsidRDefault="75AE4603" w14:paraId="18F0594B" w14:textId="1F58C933">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4.80</w:t>
            </w:r>
          </w:p>
        </w:tc>
        <w:tc>
          <w:tcPr>
            <w:tcW w:w="1800" w:type="dxa"/>
            <w:tcBorders>
              <w:top w:val="single" w:sz="6"/>
              <w:left w:val="nil"/>
              <w:bottom w:val="nil"/>
              <w:right w:val="nil"/>
            </w:tcBorders>
            <w:tcMar>
              <w:left w:w="90" w:type="dxa"/>
              <w:right w:w="90" w:type="dxa"/>
            </w:tcMar>
            <w:vAlign w:val="top"/>
          </w:tcPr>
          <w:p w:rsidR="75AE4603" w:rsidP="75AE4603" w:rsidRDefault="75AE4603" w14:paraId="66114267" w14:textId="4FF9E650">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&lt; .001</w:t>
            </w:r>
          </w:p>
        </w:tc>
      </w:tr>
      <w:tr w:rsidR="75AE4603" w:rsidTr="75AE4603" w14:paraId="35BE33C2">
        <w:trPr>
          <w:trHeight w:val="300"/>
        </w:trPr>
        <w:tc>
          <w:tcPr>
            <w:tcW w:w="2550" w:type="dxa"/>
            <w:tcBorders>
              <w:top w:val="nil"/>
              <w:left w:val="nil"/>
              <w:bottom w:val="nil"/>
              <w:right w:val="nil"/>
            </w:tcBorders>
            <w:tcMar>
              <w:left w:w="90" w:type="dxa"/>
              <w:right w:w="90" w:type="dxa"/>
            </w:tcMar>
            <w:vAlign w:val="top"/>
          </w:tcPr>
          <w:p w:rsidR="75AE4603" w:rsidP="75AE4603" w:rsidRDefault="75AE4603" w14:paraId="7ACBBD08" w14:textId="406981B7">
            <w:pPr>
              <w:bidi w:val="0"/>
              <w:spacing w:before="0" w:beforeAutospacing="off" w:after="0" w:afterAutospacing="off" w:line="480" w:lineRule="auto"/>
              <w:ind w:left="0" w:right="0"/>
              <w:jc w:val="left"/>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Love</w:t>
            </w:r>
          </w:p>
        </w:tc>
        <w:tc>
          <w:tcPr>
            <w:tcW w:w="1035" w:type="dxa"/>
            <w:tcBorders>
              <w:top w:val="nil"/>
              <w:left w:val="nil"/>
              <w:bottom w:val="nil"/>
              <w:right w:val="nil"/>
            </w:tcBorders>
            <w:tcMar>
              <w:left w:w="90" w:type="dxa"/>
              <w:right w:w="90" w:type="dxa"/>
            </w:tcMar>
            <w:vAlign w:val="top"/>
          </w:tcPr>
          <w:p w:rsidR="75AE4603" w:rsidP="75AE4603" w:rsidRDefault="75AE4603" w14:paraId="23564B25" w14:textId="09EF88B7">
            <w:pPr>
              <w:bidi w:val="0"/>
              <w:spacing w:before="0" w:beforeAutospacing="off" w:after="0" w:afterAutospacing="off"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1.65</w:t>
            </w:r>
          </w:p>
        </w:tc>
        <w:tc>
          <w:tcPr>
            <w:tcW w:w="1800" w:type="dxa"/>
            <w:tcBorders>
              <w:top w:val="nil"/>
              <w:left w:val="nil"/>
              <w:bottom w:val="nil"/>
              <w:right w:val="nil"/>
            </w:tcBorders>
            <w:tcMar>
              <w:left w:w="90" w:type="dxa"/>
              <w:right w:w="90" w:type="dxa"/>
            </w:tcMar>
            <w:vAlign w:val="top"/>
          </w:tcPr>
          <w:p w:rsidR="75AE4603" w:rsidP="75AE4603" w:rsidRDefault="75AE4603" w14:paraId="2C501E5C" w14:textId="4812D193">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1.49</w:t>
            </w:r>
          </w:p>
        </w:tc>
        <w:tc>
          <w:tcPr>
            <w:tcW w:w="1800" w:type="dxa"/>
            <w:tcBorders>
              <w:top w:val="nil"/>
              <w:left w:val="nil"/>
              <w:bottom w:val="nil"/>
              <w:right w:val="nil"/>
            </w:tcBorders>
            <w:tcMar>
              <w:left w:w="90" w:type="dxa"/>
              <w:right w:w="90" w:type="dxa"/>
            </w:tcMar>
            <w:vAlign w:val="top"/>
          </w:tcPr>
          <w:p w:rsidR="75AE4603" w:rsidP="75AE4603" w:rsidRDefault="75AE4603" w14:paraId="4BD9B8F3" w14:textId="1F3831B7">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1.10</w:t>
            </w:r>
          </w:p>
        </w:tc>
        <w:tc>
          <w:tcPr>
            <w:tcW w:w="1800" w:type="dxa"/>
            <w:tcBorders>
              <w:top w:val="nil"/>
              <w:left w:val="nil"/>
              <w:bottom w:val="nil"/>
              <w:right w:val="nil"/>
            </w:tcBorders>
            <w:tcMar>
              <w:left w:w="90" w:type="dxa"/>
              <w:right w:w="90" w:type="dxa"/>
            </w:tcMar>
            <w:vAlign w:val="top"/>
          </w:tcPr>
          <w:p w:rsidR="75AE4603" w:rsidP="75AE4603" w:rsidRDefault="75AE4603" w14:paraId="52B641C1" w14:textId="20456ED3">
            <w:pPr>
              <w:bidi w:val="0"/>
              <w:spacing w:before="0" w:beforeAutospacing="off" w:after="0" w:afterAutospacing="off" w:line="480" w:lineRule="auto"/>
              <w:ind w:left="0" w:right="0"/>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.27</w:t>
            </w:r>
          </w:p>
        </w:tc>
      </w:tr>
      <w:tr w:rsidR="75AE4603" w:rsidTr="75AE4603" w14:paraId="568EB339">
        <w:trPr>
          <w:trHeight w:val="300"/>
        </w:trPr>
        <w:tc>
          <w:tcPr>
            <w:tcW w:w="2550" w:type="dxa"/>
            <w:tcBorders>
              <w:top w:val="nil"/>
              <w:left w:val="nil"/>
              <w:bottom w:val="nil"/>
              <w:right w:val="nil"/>
            </w:tcBorders>
            <w:tcMar>
              <w:left w:w="90" w:type="dxa"/>
              <w:right w:w="90" w:type="dxa"/>
            </w:tcMar>
            <w:vAlign w:val="top"/>
          </w:tcPr>
          <w:p w:rsidR="75AE4603" w:rsidP="75AE4603" w:rsidRDefault="75AE4603" w14:paraId="1943251F" w14:textId="583D2E19">
            <w:pPr>
              <w:bidi w:val="0"/>
              <w:spacing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Emotional Regulation</w:t>
            </w:r>
          </w:p>
        </w:tc>
        <w:tc>
          <w:tcPr>
            <w:tcW w:w="1035" w:type="dxa"/>
            <w:tcBorders>
              <w:top w:val="nil"/>
              <w:left w:val="nil"/>
              <w:bottom w:val="nil"/>
              <w:right w:val="nil"/>
            </w:tcBorders>
            <w:tcMar>
              <w:left w:w="90" w:type="dxa"/>
              <w:right w:w="90" w:type="dxa"/>
            </w:tcMar>
            <w:vAlign w:val="top"/>
          </w:tcPr>
          <w:p w:rsidR="75AE4603" w:rsidP="75AE4603" w:rsidRDefault="75AE4603" w14:paraId="4BB54827" w14:textId="1FDE85AD">
            <w:pPr>
              <w:bidi w:val="0"/>
              <w:spacing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1.55</w:t>
            </w:r>
          </w:p>
        </w:tc>
        <w:tc>
          <w:tcPr>
            <w:tcW w:w="1800" w:type="dxa"/>
            <w:tcBorders>
              <w:top w:val="nil"/>
              <w:left w:val="nil"/>
              <w:bottom w:val="nil"/>
              <w:right w:val="nil"/>
            </w:tcBorders>
            <w:tcMar>
              <w:left w:w="90" w:type="dxa"/>
              <w:right w:w="90" w:type="dxa"/>
            </w:tcMar>
            <w:vAlign w:val="top"/>
          </w:tcPr>
          <w:p w:rsidR="75AE4603" w:rsidP="75AE4603" w:rsidRDefault="75AE4603" w14:paraId="7CD4A4D4" w14:textId="07393243">
            <w:pPr>
              <w:bidi w:val="0"/>
              <w:spacing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0.90</w:t>
            </w:r>
          </w:p>
        </w:tc>
        <w:tc>
          <w:tcPr>
            <w:tcW w:w="1800" w:type="dxa"/>
            <w:tcBorders>
              <w:top w:val="nil"/>
              <w:left w:val="nil"/>
              <w:bottom w:val="nil"/>
              <w:right w:val="nil"/>
            </w:tcBorders>
            <w:tcMar>
              <w:left w:w="90" w:type="dxa"/>
              <w:right w:w="90" w:type="dxa"/>
            </w:tcMar>
            <w:vAlign w:val="top"/>
          </w:tcPr>
          <w:p w:rsidR="75AE4603" w:rsidP="75AE4603" w:rsidRDefault="75AE4603" w14:paraId="65FE30F3" w14:textId="434361B4">
            <w:pPr>
              <w:bidi w:val="0"/>
              <w:spacing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1.71</w:t>
            </w:r>
          </w:p>
        </w:tc>
        <w:tc>
          <w:tcPr>
            <w:tcW w:w="1800" w:type="dxa"/>
            <w:tcBorders>
              <w:top w:val="nil"/>
              <w:left w:val="nil"/>
              <w:bottom w:val="nil"/>
              <w:right w:val="nil"/>
            </w:tcBorders>
            <w:tcMar>
              <w:left w:w="90" w:type="dxa"/>
              <w:right w:w="90" w:type="dxa"/>
            </w:tcMar>
            <w:vAlign w:val="top"/>
          </w:tcPr>
          <w:p w:rsidR="75AE4603" w:rsidP="75AE4603" w:rsidRDefault="75AE4603" w14:paraId="3F8A03B0" w14:textId="609D8C75">
            <w:pPr>
              <w:bidi w:val="0"/>
              <w:spacing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.09</w:t>
            </w:r>
          </w:p>
        </w:tc>
      </w:tr>
      <w:tr w:rsidR="75AE4603" w:rsidTr="75AE4603" w14:paraId="66CCCACC">
        <w:trPr>
          <w:trHeight w:val="300"/>
        </w:trPr>
        <w:tc>
          <w:tcPr>
            <w:tcW w:w="2550" w:type="dxa"/>
            <w:tcBorders>
              <w:top w:val="nil"/>
              <w:left w:val="nil"/>
              <w:bottom w:val="nil"/>
              <w:right w:val="nil"/>
            </w:tcBorders>
            <w:tcMar>
              <w:left w:w="90" w:type="dxa"/>
              <w:right w:w="90" w:type="dxa"/>
            </w:tcMar>
            <w:vAlign w:val="top"/>
          </w:tcPr>
          <w:p w:rsidR="75AE4603" w:rsidP="75AE4603" w:rsidRDefault="75AE4603" w14:paraId="3D8E422A" w14:textId="62DDBB00">
            <w:pPr>
              <w:bidi w:val="0"/>
              <w:spacing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Personal Growth</w:t>
            </w:r>
          </w:p>
        </w:tc>
        <w:tc>
          <w:tcPr>
            <w:tcW w:w="1035" w:type="dxa"/>
            <w:tcBorders>
              <w:top w:val="nil"/>
              <w:left w:val="nil"/>
              <w:bottom w:val="nil"/>
              <w:right w:val="nil"/>
            </w:tcBorders>
            <w:tcMar>
              <w:left w:w="90" w:type="dxa"/>
              <w:right w:w="90" w:type="dxa"/>
            </w:tcMar>
            <w:vAlign w:val="top"/>
          </w:tcPr>
          <w:p w:rsidR="75AE4603" w:rsidP="75AE4603" w:rsidRDefault="75AE4603" w14:paraId="74D8B251" w14:textId="1017D372">
            <w:pPr>
              <w:bidi w:val="0"/>
              <w:spacing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-4.12</w:t>
            </w:r>
          </w:p>
        </w:tc>
        <w:tc>
          <w:tcPr>
            <w:tcW w:w="1800" w:type="dxa"/>
            <w:tcBorders>
              <w:top w:val="nil"/>
              <w:left w:val="nil"/>
              <w:bottom w:val="nil"/>
              <w:right w:val="nil"/>
            </w:tcBorders>
            <w:tcMar>
              <w:left w:w="90" w:type="dxa"/>
              <w:right w:w="90" w:type="dxa"/>
            </w:tcMar>
            <w:vAlign w:val="top"/>
          </w:tcPr>
          <w:p w:rsidR="75AE4603" w:rsidP="75AE4603" w:rsidRDefault="75AE4603" w14:paraId="6ADE0168" w14:textId="76A0BCEB">
            <w:pPr>
              <w:bidi w:val="0"/>
              <w:spacing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0.95</w:t>
            </w:r>
          </w:p>
        </w:tc>
        <w:tc>
          <w:tcPr>
            <w:tcW w:w="1800" w:type="dxa"/>
            <w:tcBorders>
              <w:top w:val="nil"/>
              <w:left w:val="nil"/>
              <w:bottom w:val="nil"/>
              <w:right w:val="nil"/>
            </w:tcBorders>
            <w:tcMar>
              <w:left w:w="90" w:type="dxa"/>
              <w:right w:w="90" w:type="dxa"/>
            </w:tcMar>
            <w:vAlign w:val="top"/>
          </w:tcPr>
          <w:p w:rsidR="75AE4603" w:rsidP="75AE4603" w:rsidRDefault="75AE4603" w14:paraId="58CFF092" w14:textId="75741E46">
            <w:pPr>
              <w:bidi w:val="0"/>
              <w:spacing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-4.35</w:t>
            </w:r>
          </w:p>
        </w:tc>
        <w:tc>
          <w:tcPr>
            <w:tcW w:w="1800" w:type="dxa"/>
            <w:tcBorders>
              <w:top w:val="nil"/>
              <w:left w:val="nil"/>
              <w:bottom w:val="nil"/>
              <w:right w:val="nil"/>
            </w:tcBorders>
            <w:tcMar>
              <w:left w:w="90" w:type="dxa"/>
              <w:right w:w="90" w:type="dxa"/>
            </w:tcMar>
            <w:vAlign w:val="top"/>
          </w:tcPr>
          <w:p w:rsidR="75AE4603" w:rsidP="75AE4603" w:rsidRDefault="75AE4603" w14:paraId="2EE01922" w14:textId="2D46536B">
            <w:pPr>
              <w:bidi w:val="0"/>
              <w:spacing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&lt; .001</w:t>
            </w:r>
          </w:p>
        </w:tc>
      </w:tr>
      <w:tr w:rsidR="75AE4603" w:rsidTr="75AE4603" w14:paraId="187DFA11">
        <w:trPr>
          <w:trHeight w:val="300"/>
        </w:trPr>
        <w:tc>
          <w:tcPr>
            <w:tcW w:w="2550" w:type="dxa"/>
            <w:tcBorders>
              <w:top w:val="nil"/>
              <w:left w:val="nil"/>
              <w:bottom w:val="single" w:sz="6"/>
              <w:right w:val="nil"/>
            </w:tcBorders>
            <w:tcMar>
              <w:left w:w="90" w:type="dxa"/>
              <w:right w:w="90" w:type="dxa"/>
            </w:tcMar>
            <w:vAlign w:val="top"/>
          </w:tcPr>
          <w:p w:rsidR="75AE4603" w:rsidP="75AE4603" w:rsidRDefault="75AE4603" w14:paraId="2553DB3D" w14:textId="5C82C8C7">
            <w:pPr>
              <w:bidi w:val="0"/>
              <w:spacing w:before="0" w:beforeAutospacing="off" w:after="0" w:afterAutospacing="off" w:line="480" w:lineRule="auto"/>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Negative Impact</w:t>
            </w:r>
          </w:p>
        </w:tc>
        <w:tc>
          <w:tcPr>
            <w:tcW w:w="1035" w:type="dxa"/>
            <w:tcBorders>
              <w:top w:val="nil"/>
              <w:left w:val="nil"/>
              <w:bottom w:val="single" w:sz="6"/>
              <w:right w:val="nil"/>
            </w:tcBorders>
            <w:tcMar>
              <w:left w:w="90" w:type="dxa"/>
              <w:right w:w="90" w:type="dxa"/>
            </w:tcMar>
            <w:vAlign w:val="top"/>
          </w:tcPr>
          <w:p w:rsidR="75AE4603" w:rsidP="75AE4603" w:rsidRDefault="75AE4603" w14:paraId="4E811DC9" w14:textId="03839091">
            <w:pPr>
              <w:bidi w:val="0"/>
              <w:spacing w:before="0" w:beforeAutospacing="off" w:after="0" w:afterAutospacing="off"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-1.12</w:t>
            </w:r>
          </w:p>
        </w:tc>
        <w:tc>
          <w:tcPr>
            <w:tcW w:w="1800" w:type="dxa"/>
            <w:tcBorders>
              <w:top w:val="nil"/>
              <w:left w:val="nil"/>
              <w:bottom w:val="single" w:sz="6"/>
              <w:right w:val="nil"/>
            </w:tcBorders>
            <w:tcMar>
              <w:left w:w="90" w:type="dxa"/>
              <w:right w:w="90" w:type="dxa"/>
            </w:tcMar>
            <w:vAlign w:val="top"/>
          </w:tcPr>
          <w:p w:rsidR="75AE4603" w:rsidP="75AE4603" w:rsidRDefault="75AE4603" w14:paraId="5ED29301" w14:textId="2A19CE24">
            <w:pPr>
              <w:bidi w:val="0"/>
              <w:spacing w:before="0" w:beforeAutospacing="off" w:after="0" w:afterAutospacing="off"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1.07</w:t>
            </w:r>
          </w:p>
        </w:tc>
        <w:tc>
          <w:tcPr>
            <w:tcW w:w="1800" w:type="dxa"/>
            <w:tcBorders>
              <w:top w:val="nil"/>
              <w:left w:val="nil"/>
              <w:bottom w:val="single" w:sz="6"/>
              <w:right w:val="nil"/>
            </w:tcBorders>
            <w:tcMar>
              <w:left w:w="90" w:type="dxa"/>
              <w:right w:w="90" w:type="dxa"/>
            </w:tcMar>
            <w:vAlign w:val="top"/>
          </w:tcPr>
          <w:p w:rsidR="75AE4603" w:rsidP="75AE4603" w:rsidRDefault="75AE4603" w14:paraId="29A6634A" w14:textId="5B22C64B">
            <w:pPr>
              <w:bidi w:val="0"/>
              <w:spacing w:before="0" w:beforeAutospacing="off" w:after="0" w:afterAutospacing="off"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-1.05</w:t>
            </w:r>
          </w:p>
        </w:tc>
        <w:tc>
          <w:tcPr>
            <w:tcW w:w="1800" w:type="dxa"/>
            <w:tcBorders>
              <w:top w:val="nil"/>
              <w:left w:val="nil"/>
              <w:bottom w:val="single" w:sz="6"/>
              <w:right w:val="nil"/>
            </w:tcBorders>
            <w:tcMar>
              <w:left w:w="90" w:type="dxa"/>
              <w:right w:w="90" w:type="dxa"/>
            </w:tcMar>
            <w:vAlign w:val="top"/>
          </w:tcPr>
          <w:p w:rsidR="75AE4603" w:rsidP="75AE4603" w:rsidRDefault="75AE4603" w14:paraId="5361E024" w14:textId="45364222">
            <w:pPr>
              <w:bidi w:val="0"/>
              <w:spacing w:before="0" w:beforeAutospacing="off" w:after="0" w:afterAutospacing="off" w:line="480" w:lineRule="auto"/>
              <w:jc w:val="center"/>
              <w:rPr>
                <w:rFonts w:ascii="Times New Roman" w:hAnsi="Times New Roman" w:eastAsia="Times New Roman" w:cs="Times New Roman"/>
                <w:b w:val="0"/>
                <w:bCs w:val="0"/>
                <w:i w:val="0"/>
                <w:iCs w:val="0"/>
                <w:sz w:val="24"/>
                <w:szCs w:val="24"/>
              </w:rPr>
            </w:pPr>
            <w:r w:rsidRPr="75AE4603" w:rsidR="75AE4603">
              <w:rPr>
                <w:rFonts w:ascii="Times New Roman" w:hAnsi="Times New Roman" w:eastAsia="Times New Roman" w:cs="Times New Roman"/>
                <w:b w:val="0"/>
                <w:bCs w:val="0"/>
                <w:i w:val="0"/>
                <w:iCs w:val="0"/>
                <w:sz w:val="24"/>
                <w:szCs w:val="24"/>
                <w:lang w:val="en-US"/>
              </w:rPr>
              <w:t>.29</w:t>
            </w:r>
          </w:p>
        </w:tc>
      </w:tr>
    </w:tbl>
    <w:p w:rsidR="18CF07B1" w:rsidP="75AE4603" w:rsidRDefault="18CF07B1" w14:paraId="1B571F7F" w14:textId="09C510F4">
      <w:pPr>
        <w:pStyle w:val="Normal"/>
        <w:bidi w:val="0"/>
        <w:spacing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8CF07B1" w:rsidP="75AE4603" w:rsidRDefault="18CF07B1" w14:paraId="4BDB1DF4" w14:textId="5B0B5E51">
      <w:pPr>
        <w:pStyle w:val="Normal"/>
        <w:bidi w:val="0"/>
        <w:spacing w:before="0" w:beforeAutospacing="off" w:after="0" w:afterAutospacing="off"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8308504" w:rsidP="75AE4603" w:rsidRDefault="28308504" w14:paraId="47A137A7" w14:textId="3C1CA6B3">
      <w:pPr>
        <w:pStyle w:val="Normal"/>
        <w:bidi w:val="0"/>
        <w:spacing w:line="480"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5AE4603" w:rsidR="2830850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Discussion</w:t>
      </w:r>
    </w:p>
    <w:p w:rsidR="34709163" w:rsidP="75AE4603" w:rsidRDefault="34709163" w14:paraId="3CB8E511" w14:textId="44D38E1A">
      <w:pPr>
        <w:pStyle w:val="Normal"/>
        <w:bidi w:val="0"/>
        <w:spacing w:line="480" w:lineRule="auto"/>
        <w:ind w:firstLine="720"/>
        <w:rPr>
          <w:rFonts w:ascii="Times New Roman" w:hAnsi="Times New Roman" w:eastAsia="Times New Roman" w:cs="Times New Roman"/>
          <w:noProof w:val="0"/>
          <w:color w:val="000000" w:themeColor="text1" w:themeTint="FF" w:themeShade="FF"/>
          <w:sz w:val="24"/>
          <w:szCs w:val="24"/>
          <w:lang w:val="en-US"/>
        </w:rPr>
      </w:pPr>
      <w:r w:rsidRPr="75AE4603" w:rsidR="422832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current</w:t>
      </w:r>
      <w:r w:rsidRPr="75AE4603" w:rsidR="1F913A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study</w:t>
      </w:r>
      <w:r w:rsidRPr="75AE4603" w:rsidR="7BC3E0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found that</w:t>
      </w:r>
      <w:r w:rsidRPr="75AE4603" w:rsidR="71D1D7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37D325FF">
        <w:rPr>
          <w:rFonts w:ascii="Times New Roman" w:hAnsi="Times New Roman" w:eastAsia="Times New Roman" w:cs="Times New Roman"/>
          <w:noProof w:val="0"/>
          <w:color w:val="000000" w:themeColor="text1" w:themeTint="FF" w:themeShade="FF"/>
          <w:sz w:val="24"/>
          <w:szCs w:val="24"/>
          <w:lang w:val="en-US"/>
        </w:rPr>
        <w:t>emotional regulation from a pet positively predicts stress, and personal growth from a pet negatively predicts life satisfaction.</w:t>
      </w:r>
      <w:r w:rsidRPr="75AE4603" w:rsidR="76AD03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w:t>
      </w:r>
      <w:r w:rsidRPr="75AE4603" w:rsidR="5BE1A5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suggests</w:t>
      </w:r>
      <w:r w:rsidRPr="75AE4603" w:rsidR="76AD03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59A12B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that not all forms of pet attachment are uniformly </w:t>
      </w:r>
      <w:r w:rsidRPr="75AE4603" w:rsidR="134D05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beneficial,</w:t>
      </w:r>
      <w:r w:rsidRPr="75AE4603" w:rsidR="59A12B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t>
      </w:r>
      <w:r w:rsidRPr="75AE4603" w:rsidR="56AF78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how</w:t>
      </w:r>
      <w:r w:rsidRPr="75AE4603" w:rsidR="5BBE24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someone </w:t>
      </w:r>
      <w:r w:rsidRPr="75AE4603" w:rsidR="5BBE24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utilizes</w:t>
      </w:r>
      <w:r w:rsidRPr="75AE4603" w:rsidR="5BBE245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their pet to aid in their emotional regulation </w:t>
      </w:r>
      <w:r w:rsidRPr="75AE4603" w:rsidR="04867B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can differ</w:t>
      </w:r>
      <w:r w:rsidRPr="75AE4603" w:rsidR="667558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75AE4603" w:rsidR="4F0202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4F0202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has important implications for understanding the complexity of human–animal relationships and highlights the need to consider the quality and function of attachment rather than pet ownership alone.</w:t>
      </w:r>
      <w:r w:rsidRPr="75AE4603" w:rsidR="667558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742A88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t>
      </w:r>
      <w:r w:rsidRPr="75AE4603" w:rsidR="667558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 zero-order correlation in our study</w:t>
      </w:r>
      <w:r w:rsidRPr="75AE4603" w:rsidR="0DEE20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667558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found that</w:t>
      </w:r>
      <w:r w:rsidRPr="75AE4603" w:rsidR="667558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667558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among</w:t>
      </w:r>
      <w:r w:rsidRPr="75AE4603" w:rsidR="667558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pet owners</w:t>
      </w:r>
      <w:r w:rsidRPr="75AE4603" w:rsidR="4B0734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life satisfaction was significantly positively correlated with stress and negatively correlated with personal growth, and stress was only significantly correlated with life satisfaction. </w:t>
      </w:r>
      <w:r w:rsidRPr="75AE4603" w:rsidR="78B9C0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These results differ from </w:t>
      </w:r>
      <w:r w:rsidRPr="75AE4603" w:rsidR="60D441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literature in that our study focused on only pet owners without the comparison of non-pet owners, so we cannot </w:t>
      </w:r>
      <w:r w:rsidRPr="75AE4603" w:rsidR="5ED667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confidently </w:t>
      </w:r>
      <w:r w:rsidRPr="75AE4603" w:rsidR="60D441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deduce whether pet owners do or do not have </w:t>
      </w:r>
      <w:r w:rsidRPr="75AE4603" w:rsidR="66C21A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lower </w:t>
      </w:r>
      <w:r w:rsidRPr="75AE4603" w:rsidR="60D441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levels of life satisfaction</w:t>
      </w:r>
      <w:r w:rsidRPr="75AE4603" w:rsidR="7A8A59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6B5154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or </w:t>
      </w:r>
      <w:r w:rsidRPr="75AE4603" w:rsidR="73DE0F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stress compared to non-pet owners. </w:t>
      </w:r>
      <w:r w:rsidRPr="75AE4603" w:rsidR="432FDA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Our study also did not </w:t>
      </w:r>
      <w:r w:rsidRPr="75AE4603" w:rsidR="462B64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look at the overall scores of pet attachment and only at the subscales, so we are unable to </w:t>
      </w:r>
      <w:r w:rsidRPr="75AE4603" w:rsidR="45BB58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confidently report our results differed</w:t>
      </w:r>
      <w:r w:rsidRPr="75AE4603" w:rsidR="462B64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462B64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with the findings of </w:t>
      </w:r>
      <w:r w:rsidRPr="75AE4603" w:rsidR="3030A5E5">
        <w:rPr>
          <w:rFonts w:ascii="Times New Roman" w:hAnsi="Times New Roman" w:eastAsia="Times New Roman" w:cs="Times New Roman"/>
          <w:noProof w:val="0"/>
          <w:color w:val="000000" w:themeColor="text1" w:themeTint="FF" w:themeShade="FF"/>
          <w:sz w:val="24"/>
          <w:szCs w:val="24"/>
          <w:lang w:val="en-US"/>
        </w:rPr>
        <w:t xml:space="preserve">Barcelos et al., 2020, Janssens et al., 2020, Teo &amp; Thomas, 2019, and Wu et al., 2018 </w:t>
      </w:r>
      <w:r w:rsidRPr="75AE4603" w:rsidR="33AF1D03">
        <w:rPr>
          <w:rFonts w:ascii="Times New Roman" w:hAnsi="Times New Roman" w:eastAsia="Times New Roman" w:cs="Times New Roman"/>
          <w:noProof w:val="0"/>
          <w:color w:val="000000" w:themeColor="text1" w:themeTint="FF" w:themeShade="FF"/>
          <w:sz w:val="24"/>
          <w:szCs w:val="24"/>
          <w:lang w:val="en-US"/>
        </w:rPr>
        <w:t xml:space="preserve">on pet attachment being negatively correlated with psychological distress. </w:t>
      </w:r>
    </w:p>
    <w:p w:rsidR="6F3B5447" w:rsidP="75AE4603" w:rsidRDefault="6F3B5447" w14:paraId="063BDD59" w14:textId="6A9B38DE">
      <w:pPr>
        <w:pStyle w:val="Normal"/>
        <w:suppressLineNumbers w:val="0"/>
        <w:spacing w:before="0" w:beforeAutospacing="off" w:after="160" w:afterAutospacing="off" w:line="480" w:lineRule="auto"/>
        <w:ind w:left="0" w:right="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AE4603" w:rsidR="6F3B54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There are several limitations to this study. Firstly, this was conducted only on undergraduate students at one institution. It would be better to have </w:t>
      </w:r>
      <w:r w:rsidRPr="75AE4603" w:rsidR="1AFBB8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schools to sample from to have a better reflection of the population ‘college </w:t>
      </w:r>
      <w:r w:rsidRPr="75AE4603" w:rsidR="1AFBB8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students’</w:t>
      </w:r>
      <w:r w:rsidRPr="75AE4603" w:rsidR="1AFBB8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7EF5F7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Secondly, the number of people in the sample</w:t>
      </w:r>
      <w:r w:rsidRPr="75AE4603" w:rsidR="7EF5F7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75AE4603" w:rsidR="7EF5F7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42D99AA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Like</w:t>
      </w:r>
      <w:r w:rsidRPr="75AE4603" w:rsidR="7EF5F7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statement of more schools</w:t>
      </w:r>
      <w:r w:rsidRPr="75AE4603" w:rsidR="4AFB143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sample</w:t>
      </w:r>
      <w:r w:rsidRPr="75AE4603" w:rsidR="7EF5F7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if there were a larger</w:t>
      </w:r>
      <w:r w:rsidRPr="75AE4603" w:rsidR="0D4032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sample </w:t>
      </w:r>
      <w:r w:rsidRPr="75AE4603" w:rsidR="7ADEBA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size of students </w:t>
      </w:r>
      <w:r w:rsidRPr="75AE4603" w:rsidR="0D4032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it would better reflect the intended population this study is geared towards. </w:t>
      </w:r>
      <w:r w:rsidRPr="75AE4603" w:rsidR="2A0BA147">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T</w:t>
      </w:r>
      <w:r w:rsidRPr="75AE4603" w:rsidR="2A0BA1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hirdly</w:t>
      </w:r>
      <w:r w:rsidRPr="75AE4603" w:rsidR="6F4F83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75AE4603" w:rsidR="785AF1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only one measure of pet attachment</w:t>
      </w:r>
      <w:r w:rsidRPr="75AE4603" w:rsidR="7CC843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was used, but</w:t>
      </w:r>
      <w:r w:rsidRPr="75AE4603" w:rsidR="785AF1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there are other forms of pet attachment scales tha</w:t>
      </w:r>
      <w:r w:rsidRPr="75AE4603" w:rsidR="589E98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 could have been used </w:t>
      </w:r>
      <w:r w:rsidRPr="75AE4603" w:rsidR="589E98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i.e.</w:t>
      </w:r>
      <w:r w:rsidRPr="75AE4603" w:rsidR="589E98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Comfort from Companion Animal scale (CCAS) that is both shorter and </w:t>
      </w:r>
      <w:r w:rsidRPr="75AE4603" w:rsidR="695885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measures factors such as love, trust, and loyalty. The CCAS is an example of a measure that</w:t>
      </w:r>
      <w:r w:rsidRPr="75AE4603" w:rsidR="698B84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quantifies and captures</w:t>
      </w:r>
      <w:r w:rsidRPr="75AE4603" w:rsidR="695885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different forms of pet attachment</w:t>
      </w:r>
      <w:r w:rsidRPr="75AE4603" w:rsidR="38AD069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PALS does not</w:t>
      </w:r>
      <w:r w:rsidRPr="75AE4603" w:rsidR="695885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so there is a chance that it may capture pet attachment better. </w:t>
      </w:r>
    </w:p>
    <w:p w:rsidR="75AB3B23" w:rsidP="75AE4603" w:rsidRDefault="75AB3B23" w14:paraId="126E62C5" w14:textId="4D7B21FA">
      <w:pPr>
        <w:pStyle w:val="Normal"/>
        <w:suppressLineNumbers w:val="0"/>
        <w:bidi w:val="0"/>
        <w:spacing w:before="0" w:beforeAutospacing="off" w:after="160" w:afterAutospacing="off" w:line="480" w:lineRule="auto"/>
        <w:ind w:left="0" w:right="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pPr>
      <w:r w:rsidRPr="75AE4603" w:rsidR="75AB3B2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Future research</w:t>
      </w:r>
      <w:r w:rsidRPr="75AE4603" w:rsidR="632D9C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should examine these relationships longitudinally and explore potential mechanisms (e.g., over-reliance on pets for emotional regulation, reduced human social support) as well as differences across types of pets and levels of attachment</w:t>
      </w:r>
      <w:r w:rsidRPr="75AE4603" w:rsidR="55D210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0131B5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Looking at the </w:t>
      </w:r>
      <w:r w:rsidRPr="75AE4603" w:rsidR="0131B5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different kinds</w:t>
      </w:r>
      <w:r w:rsidRPr="75AE4603" w:rsidR="0131B5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pet attachment experienced between the </w:t>
      </w:r>
      <w:r w:rsidRPr="75AE4603" w:rsidR="0131B5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different species</w:t>
      </w:r>
      <w:r w:rsidRPr="75AE4603" w:rsidR="0131B5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or combination of animals </w:t>
      </w:r>
      <w:r w:rsidRPr="75AE4603" w:rsidR="0131B5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may conjure different results due to the different </w:t>
      </w:r>
      <w:r w:rsidRPr="75AE4603" w:rsidR="20B8AB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caretaking</w:t>
      </w:r>
      <w:r w:rsidRPr="75AE4603" w:rsidR="0131B5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t>
      </w:r>
      <w:r w:rsidRPr="75AE4603" w:rsidR="2A2C6E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experiences. </w:t>
      </w:r>
      <w:r w:rsidRPr="75AE4603" w:rsidR="41F9A7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There can also be a replication</w:t>
      </w:r>
      <w:r w:rsidRPr="75AE4603" w:rsidR="52A1B2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2774A8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study</w:t>
      </w:r>
      <w:r w:rsidRPr="75AE4603" w:rsidR="52A1B2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w:t>
      </w:r>
      <w:r w:rsidRPr="75AE4603" w:rsidR="7B0927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analyzes and compares stress and life satisfaction</w:t>
      </w:r>
      <w:r w:rsidRPr="75AE4603" w:rsidR="41F9A7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41F9A7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of non-pet owners to </w:t>
      </w:r>
      <w:r w:rsidRPr="75AE4603" w:rsidR="64C760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pet owners, dog owners, cat owners, </w:t>
      </w:r>
      <w:r w:rsidRPr="75AE4603" w:rsidR="2E0052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or</w:t>
      </w:r>
      <w:r w:rsidRPr="75AE4603" w:rsidR="64C760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64C760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expanding into other species of pets or combinations of pets. </w:t>
      </w:r>
      <w:r w:rsidRPr="75AE4603" w:rsidR="02C658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Also, referenced before in the limitations there are other forms of measuring pet attachment that I think would be useful in adding to the literature since there are so few pet attachment </w:t>
      </w:r>
      <w:r w:rsidRPr="75AE4603" w:rsidR="691F6C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studies to be found looking at the variables stress and life satisfaction that differentiates from pet ownership.</w:t>
      </w:r>
      <w:r w:rsidRPr="75AE4603" w:rsidR="691F6C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18CF07B1" w:rsidP="18CF07B1" w:rsidRDefault="18CF07B1" w14:paraId="202A50EA" w14:textId="0CBD2655">
      <w:pPr>
        <w:pStyle w:val="Normal"/>
        <w:bidi w:val="0"/>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CD2ACFA" w:rsidP="75AE4603" w:rsidRDefault="7CD2ACFA" w14:paraId="2F5EB515" w14:textId="03A30EC3">
      <w:pPr>
        <w:pStyle w:val="Normal"/>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5AE4603" w:rsidP="75AE4603" w:rsidRDefault="75AE4603" w14:paraId="3F8EA0BA" w14:textId="1B8A710A">
      <w:pPr>
        <w:pStyle w:val="Normal"/>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5AE4603" w:rsidP="75AE4603" w:rsidRDefault="75AE4603" w14:paraId="6701DD9E" w14:textId="15DBF5EE">
      <w:pPr>
        <w:pStyle w:val="Normal"/>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5AE4603" w:rsidP="75AE4603" w:rsidRDefault="75AE4603" w14:paraId="1565E019" w14:textId="18E1EB01">
      <w:pPr>
        <w:pStyle w:val="Normal"/>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5AE4603" w:rsidP="75AE4603" w:rsidRDefault="75AE4603" w14:paraId="2A9FF609" w14:textId="74D24029">
      <w:pPr>
        <w:pStyle w:val="Normal"/>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5AE4603" w:rsidP="75AE4603" w:rsidRDefault="75AE4603" w14:paraId="7565FD7D" w14:textId="7C95F7AD">
      <w:pPr>
        <w:pStyle w:val="Normal"/>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5AE4603" w:rsidP="75AE4603" w:rsidRDefault="75AE4603" w14:paraId="22320648" w14:textId="2EE84A67">
      <w:pPr>
        <w:pStyle w:val="Normal"/>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5AE4603" w:rsidP="75AE4603" w:rsidRDefault="75AE4603" w14:paraId="7E3BBD88" w14:textId="051F5E86">
      <w:pPr>
        <w:pStyle w:val="Normal"/>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5AE4603" w:rsidP="75AE4603" w:rsidRDefault="75AE4603" w14:paraId="3E79BDF2" w14:textId="475BA202">
      <w:pPr>
        <w:pStyle w:val="Normal"/>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5AE4603" w:rsidP="75AE4603" w:rsidRDefault="75AE4603" w14:paraId="1BFACB11" w14:textId="4035B32B">
      <w:pPr>
        <w:pStyle w:val="Normal"/>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5AE4603" w:rsidP="75AE4603" w:rsidRDefault="75AE4603" w14:paraId="36B12F38" w14:textId="20099EED">
      <w:pPr>
        <w:pStyle w:val="Normal"/>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5AE4603" w:rsidP="75AE4603" w:rsidRDefault="75AE4603" w14:paraId="363A1FBF" w14:textId="4A98CAFB">
      <w:pPr>
        <w:pStyle w:val="Normal"/>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5AE4603" w:rsidP="75AE4603" w:rsidRDefault="75AE4603" w14:paraId="0BD7CBF2" w14:textId="7B274162">
      <w:pPr>
        <w:pStyle w:val="Normal"/>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5AE4603" w:rsidP="75AE4603" w:rsidRDefault="75AE4603" w14:paraId="5CF3866A" w14:textId="509F5F6D">
      <w:pPr>
        <w:pStyle w:val="Normal"/>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5AE4603" w:rsidP="75AE4603" w:rsidRDefault="75AE4603" w14:paraId="0B8E06A7" w14:textId="1A9608DD">
      <w:pPr>
        <w:pStyle w:val="Normal"/>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CD2ACFA" w:rsidP="18CF07B1" w:rsidRDefault="7CD2ACFA" w14:paraId="0EC1C0CB" w14:textId="2538E0E1">
      <w:pPr>
        <w:spacing w:before="0" w:beforeAutospacing="off" w:after="0" w:afterAutospacing="off" w:line="480" w:lineRule="auto"/>
        <w:ind w:left="720" w:righ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8CF07B1" w:rsidR="099200C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References</w:t>
      </w:r>
    </w:p>
    <w:p w:rsidR="735FA913" w:rsidP="18CF07B1" w:rsidRDefault="735FA913" w14:paraId="548365E9" w14:textId="47429876">
      <w:pPr>
        <w:pStyle w:val="Normal"/>
        <w:suppressLineNumbers w:val="0"/>
        <w:bidi w:val="0"/>
        <w:spacing w:before="240" w:beforeAutospacing="off" w:after="240" w:afterAutospacing="off" w:line="480" w:lineRule="auto"/>
        <w:ind w:left="567" w:right="0" w:hanging="567"/>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8CF07B1" w:rsidR="735FA9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American Psychological Association. (2024).</w:t>
      </w:r>
      <w:r w:rsidRPr="18CF07B1" w:rsidR="2C062C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8CF07B1" w:rsidR="2C062C9E">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How stress affects your </w:t>
      </w:r>
      <w:r w:rsidRPr="18CF07B1" w:rsidR="2C062C9E">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health.</w:t>
      </w:r>
      <w:r w:rsidRPr="18CF07B1" w:rsidR="2C062C9E">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r w:rsidRPr="18CF07B1" w:rsidR="2C062C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American Psychological</w:t>
      </w:r>
      <w:r w:rsidRPr="18CF07B1" w:rsidR="291B6C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8CF07B1" w:rsidR="2C062C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Association</w:t>
      </w:r>
      <w:r w:rsidRPr="18CF07B1" w:rsidR="2C062C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8CF07B1" w:rsidR="2C062C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7d4dbbaf65cf4193">
        <w:r w:rsidRPr="18CF07B1" w:rsidR="2C062C9E">
          <w:rPr>
            <w:rStyle w:val="Hyperlink"/>
            <w:rFonts w:ascii="Times New Roman" w:hAnsi="Times New Roman" w:eastAsia="Times New Roman" w:cs="Times New Roman"/>
            <w:b w:val="0"/>
            <w:bCs w:val="0"/>
            <w:i w:val="0"/>
            <w:iCs w:val="0"/>
            <w:caps w:val="0"/>
            <w:smallCaps w:val="0"/>
            <w:noProof w:val="0"/>
            <w:sz w:val="24"/>
            <w:szCs w:val="24"/>
            <w:lang w:val="en-US"/>
          </w:rPr>
          <w:t>https://www-apa-org.aurarialibrary.idm.oclc.org/topics/stress/health</w:t>
        </w:r>
      </w:hyperlink>
      <w:r w:rsidRPr="18CF07B1" w:rsidR="2C062C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99200C2" w:rsidP="7CD2ACFA" w:rsidRDefault="099200C2" w14:paraId="07447CE4" w14:textId="5208B66E">
      <w:pPr>
        <w:spacing w:before="240" w:beforeAutospacing="off" w:after="240" w:afterAutospacing="off" w:line="480" w:lineRule="auto"/>
        <w:ind w:left="567" w:right="0" w:hanging="5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Barcelos, A. M., Kargas, N., Maltby, J., Hall, S., &amp; Mills, D. S. (2020). A framework for understanding how activities associated with dog ownership relate to human well-being.</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Scientific Reports, 10</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 11363. </w:t>
      </w:r>
      <w:hyperlink r:id="Rd74582dc8d9c47a8">
        <w:r w:rsidRPr="7CD2ACFA" w:rsidR="099200C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https://doi.org/10.1038/s41598-020-68446-9</w:t>
        </w:r>
      </w:hyperlink>
    </w:p>
    <w:p w:rsidR="2A34B316" w:rsidP="7CD2ACFA" w:rsidRDefault="2A34B316" w14:paraId="0BE36D12" w14:textId="05D099E2">
      <w:pPr>
        <w:pStyle w:val="Normal"/>
        <w:suppressLineNumbers w:val="0"/>
        <w:bidi w:val="0"/>
        <w:spacing w:before="240" w:beforeAutospacing="off" w:after="240" w:afterAutospacing="off" w:line="480" w:lineRule="auto"/>
        <w:ind w:left="567" w:right="0" w:hanging="567"/>
        <w:jc w:val="left"/>
        <w:rPr>
          <w:rFonts w:ascii="Times New Roman" w:hAnsi="Times New Roman" w:eastAsia="Times New Roman" w:cs="Times New Roman"/>
          <w:noProof w:val="0"/>
          <w:sz w:val="24"/>
          <w:szCs w:val="24"/>
          <w:lang w:val="en-US"/>
        </w:rPr>
      </w:pPr>
      <w:r w:rsidRPr="18CF07B1" w:rsidR="2A34B3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Beiter, R., Nash, R., McCrady, M., Rhoades, D., Linscomb, M., Clarahan, M., &amp; Sammut, S. (2015). </w:t>
      </w:r>
      <w:r w:rsidRPr="18CF07B1" w:rsidR="273193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prevalence and correlates of depression, anxiety, and stress in a sample of college students. </w:t>
      </w:r>
      <w:r w:rsidRPr="18CF07B1" w:rsidR="273193D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Journal of Affective Disorders, 173</w:t>
      </w:r>
      <w:r w:rsidRPr="18CF07B1" w:rsidR="273193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90-96. </w:t>
      </w:r>
      <w:hyperlink r:id="Rda126710b5cb4e3b">
        <w:r w:rsidRPr="18CF07B1" w:rsidR="4F916AC1">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https://doi.org/10.1016/j.jad.2014.10.054</w:t>
        </w:r>
      </w:hyperlink>
    </w:p>
    <w:p w:rsidR="0E6F4E17" w:rsidP="18CF07B1" w:rsidRDefault="0E6F4E17" w14:paraId="70E69C15" w14:textId="4C72D81D">
      <w:pPr>
        <w:suppressLineNumbers w:val="0"/>
        <w:bidi w:val="0"/>
        <w:spacing w:before="240" w:beforeAutospacing="off" w:after="240" w:afterAutospacing="off" w:line="480" w:lineRule="auto"/>
        <w:ind w:left="567" w:right="0" w:hanging="567"/>
        <w:jc w:val="left"/>
        <w:rPr>
          <w:rFonts w:ascii="Times New Roman" w:hAnsi="Times New Roman" w:eastAsia="Times New Roman" w:cs="Times New Roman"/>
          <w:noProof w:val="0"/>
          <w:sz w:val="24"/>
          <w:szCs w:val="24"/>
          <w:lang w:val="en-US"/>
        </w:rPr>
      </w:pPr>
      <w:r w:rsidRPr="18CF07B1" w:rsidR="0E6F4E17">
        <w:rPr>
          <w:rFonts w:ascii="Times New Roman" w:hAnsi="Times New Roman" w:eastAsia="Times New Roman" w:cs="Times New Roman"/>
          <w:noProof w:val="0"/>
          <w:sz w:val="24"/>
          <w:szCs w:val="24"/>
          <w:lang w:val="en-US"/>
        </w:rPr>
        <w:t xml:space="preserve">Buchanan, B. (2025, November 13). </w:t>
      </w:r>
      <w:r w:rsidRPr="18CF07B1" w:rsidR="0E6F4E17">
        <w:rPr>
          <w:rFonts w:ascii="Times New Roman" w:hAnsi="Times New Roman" w:eastAsia="Times New Roman" w:cs="Times New Roman"/>
          <w:i w:val="1"/>
          <w:iCs w:val="1"/>
          <w:noProof w:val="0"/>
          <w:sz w:val="24"/>
          <w:szCs w:val="24"/>
          <w:lang w:val="en-US"/>
        </w:rPr>
        <w:t xml:space="preserve">SWLS - Satisfaction </w:t>
      </w:r>
      <w:r w:rsidRPr="18CF07B1" w:rsidR="0E6F4E17">
        <w:rPr>
          <w:rFonts w:ascii="Times New Roman" w:hAnsi="Times New Roman" w:eastAsia="Times New Roman" w:cs="Times New Roman"/>
          <w:i w:val="1"/>
          <w:iCs w:val="1"/>
          <w:noProof w:val="0"/>
          <w:sz w:val="24"/>
          <w:szCs w:val="24"/>
          <w:lang w:val="en-US"/>
        </w:rPr>
        <w:t>With</w:t>
      </w:r>
      <w:r w:rsidRPr="18CF07B1" w:rsidR="0E6F4E17">
        <w:rPr>
          <w:rFonts w:ascii="Times New Roman" w:hAnsi="Times New Roman" w:eastAsia="Times New Roman" w:cs="Times New Roman"/>
          <w:i w:val="1"/>
          <w:iCs w:val="1"/>
          <w:noProof w:val="0"/>
          <w:sz w:val="24"/>
          <w:szCs w:val="24"/>
          <w:lang w:val="en-US"/>
        </w:rPr>
        <w:t xml:space="preserve"> Life Scale</w:t>
      </w:r>
      <w:r w:rsidRPr="18CF07B1" w:rsidR="0E6F4E17">
        <w:rPr>
          <w:rFonts w:ascii="Times New Roman" w:hAnsi="Times New Roman" w:eastAsia="Times New Roman" w:cs="Times New Roman"/>
          <w:noProof w:val="0"/>
          <w:sz w:val="24"/>
          <w:szCs w:val="24"/>
          <w:lang w:val="en-US"/>
        </w:rPr>
        <w:t xml:space="preserve">. </w:t>
      </w:r>
      <w:r w:rsidRPr="18CF07B1" w:rsidR="0E6F4E17">
        <w:rPr>
          <w:rFonts w:ascii="Times New Roman" w:hAnsi="Times New Roman" w:eastAsia="Times New Roman" w:cs="Times New Roman"/>
          <w:noProof w:val="0"/>
          <w:sz w:val="24"/>
          <w:szCs w:val="24"/>
          <w:lang w:val="en-US"/>
        </w:rPr>
        <w:t>NovoPsych</w:t>
      </w:r>
      <w:r w:rsidRPr="18CF07B1" w:rsidR="0E6F4E17">
        <w:rPr>
          <w:rFonts w:ascii="Times New Roman" w:hAnsi="Times New Roman" w:eastAsia="Times New Roman" w:cs="Times New Roman"/>
          <w:noProof w:val="0"/>
          <w:sz w:val="24"/>
          <w:szCs w:val="24"/>
          <w:lang w:val="en-US"/>
        </w:rPr>
        <w:t xml:space="preserve">. </w:t>
      </w:r>
      <w:hyperlink r:id="R0e8c515e085242ca">
        <w:r w:rsidRPr="18CF07B1" w:rsidR="0E6F4E17">
          <w:rPr>
            <w:rStyle w:val="Hyperlink"/>
            <w:rFonts w:ascii="Times New Roman" w:hAnsi="Times New Roman" w:eastAsia="Times New Roman" w:cs="Times New Roman"/>
            <w:noProof w:val="0"/>
            <w:sz w:val="24"/>
            <w:szCs w:val="24"/>
            <w:lang w:val="en-US"/>
          </w:rPr>
          <w:t>https://novopsych.com/assessments/well-being/satisfaction-with-life-scale-swls/</w:t>
        </w:r>
      </w:hyperlink>
    </w:p>
    <w:p w:rsidR="099200C2" w:rsidP="7CD2ACFA" w:rsidRDefault="099200C2" w14:paraId="5724CA89" w14:textId="16EFD95A">
      <w:pPr>
        <w:spacing w:before="240" w:beforeAutospacing="off" w:after="240" w:afterAutospacing="off" w:line="480" w:lineRule="auto"/>
        <w:ind w:left="567" w:right="0" w:hanging="5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Cohen, S. (1988). Perceived stress in a probability sample of the United States. In S. </w:t>
      </w:r>
      <w:r>
        <w:tab/>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Spacapan &amp; S. </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Oskamp</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(Eds.),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social psychology of health</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(pp. 31–67). Sage </w:t>
      </w:r>
      <w:r>
        <w:tab/>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Publications, Inc.</w:t>
      </w:r>
    </w:p>
    <w:p w:rsidR="66D4A00D" w:rsidP="7CD2ACFA" w:rsidRDefault="66D4A00D" w14:paraId="0E4AAB3D" w14:textId="644E5898">
      <w:pPr>
        <w:pStyle w:val="Normal"/>
        <w:suppressLineNumbers w:val="0"/>
        <w:bidi w:val="0"/>
        <w:spacing w:before="240" w:beforeAutospacing="off" w:after="240" w:afterAutospacing="off" w:line="480" w:lineRule="auto"/>
        <w:ind w:left="567" w:right="0" w:hanging="567"/>
        <w:jc w:val="left"/>
        <w:rPr>
          <w:rFonts w:ascii="Times New Roman" w:hAnsi="Times New Roman" w:eastAsia="Times New Roman" w:cs="Times New Roman"/>
          <w:noProof w:val="0"/>
          <w:sz w:val="24"/>
          <w:szCs w:val="24"/>
          <w:lang w:val="en-US"/>
        </w:rPr>
      </w:pPr>
      <w:r w:rsidRPr="7CD2ACFA" w:rsidR="66D4A0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Cohen, S., </w:t>
      </w:r>
      <w:r w:rsidRPr="7CD2ACFA" w:rsidR="66D4A0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Kamarck</w:t>
      </w:r>
      <w:r w:rsidRPr="7CD2ACFA" w:rsidR="66D4A0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 &amp; Mermelstein, R. (1983). A Global measure of Perceived Stress. </w:t>
      </w:r>
      <w:r w:rsidRPr="7CD2ACFA" w:rsidR="66D4A00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Journal of Health </w:t>
      </w:r>
      <w:r w:rsidRPr="7CD2ACFA" w:rsidR="5C3F325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and Social Behavior, 24</w:t>
      </w:r>
      <w:r w:rsidRPr="7CD2ACFA" w:rsidR="5C3F325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(4), 385-396. </w:t>
      </w:r>
      <w:hyperlink r:id="Rf279c28afc6b49f7">
        <w:r w:rsidRPr="7CD2ACFA" w:rsidR="5C3F325D">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https://doi.org/10.2307/2136404</w:t>
        </w:r>
      </w:hyperlink>
    </w:p>
    <w:p w:rsidR="099200C2" w:rsidP="7CD2ACFA" w:rsidRDefault="099200C2" w14:paraId="1FA0490F" w14:textId="7F3D8F3C">
      <w:pPr>
        <w:spacing w:before="240" w:beforeAutospacing="off" w:after="240" w:afterAutospacing="off" w:line="480" w:lineRule="auto"/>
        <w:ind w:left="567" w:right="0" w:hanging="5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Cromer, L. D., &amp; Barlow, M. R. (2013). Factors and convergent validity of the pet </w:t>
      </w:r>
      <w:r>
        <w:tab/>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attachment and Life Impact Scale (Pals).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Human-Animal Interaction Bulletin</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1</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34–</w:t>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56. </w:t>
      </w:r>
      <w:hyperlink r:id="R1bcc5fd3497a4506">
        <w:r w:rsidRPr="7CD2ACFA" w:rsidR="099200C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https://doi.org/10.1079/hai.2013.0012</w:t>
        </w:r>
      </w:hyperlink>
    </w:p>
    <w:p w:rsidR="099200C2" w:rsidP="7CD2ACFA" w:rsidRDefault="099200C2" w14:paraId="384F432E" w14:textId="46EC698B">
      <w:pPr>
        <w:spacing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Diener, E., Emmons, R. A., Larsen, R. J., &amp; Griffin, S. (1985). The satisfaction with life </w:t>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scale. </w:t>
      </w:r>
      <w:r>
        <w:tab/>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Journal of personality assessment</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49</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 71–75.    </w:t>
      </w:r>
    </w:p>
    <w:p w:rsidR="099200C2" w:rsidP="7CD2ACFA" w:rsidRDefault="099200C2" w14:paraId="3F56383F" w14:textId="57BC6977">
      <w:pPr>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8c48e68e50174e5d">
        <w:r w:rsidRPr="7CD2ACFA" w:rsidR="099200C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https://doi.org/10.1207/s15327752jpa4901_13</w:t>
        </w:r>
      </w:hyperlink>
    </w:p>
    <w:p w:rsidR="099200C2" w:rsidP="7CD2ACFA" w:rsidRDefault="099200C2" w14:paraId="6180FE79" w14:textId="538A8385">
      <w:pPr>
        <w:spacing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Diener E., Lucas R. E., Oishi S. (2002). Subjective well-being: the science of happiness and life </w:t>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satisfaction.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Handbook Positive Psychology,</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2,</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63–73. </w:t>
      </w:r>
    </w:p>
    <w:p w:rsidR="099200C2" w:rsidP="7CD2ACFA" w:rsidRDefault="099200C2" w14:paraId="11AB462E" w14:textId="26F432C9">
      <w:pPr>
        <w:spacing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Faner, J. M., Dalangin, E. A., De Leon, L. A., Francisco, L. D., Sahagun, Y. O., &amp; Acoba, E. F. </w:t>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(2024). Pet attachment and prosocial attitude toward humans: The </w:t>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mediating role of </w:t>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empathy to animals.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Frontiers in Psychology, 15.</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r>
        <w:tab/>
      </w:r>
      <w:r>
        <w:tab/>
      </w:r>
      <w:r>
        <w:tab/>
      </w:r>
      <w:r>
        <w:tab/>
      </w:r>
      <w:r>
        <w:tab/>
      </w:r>
      <w:hyperlink r:id="R57b9952ab1e54325">
        <w:r w:rsidRPr="7CD2ACFA" w:rsidR="099200C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https://doi.org/10.3389/fpsyg.2024.1391606</w:t>
        </w:r>
      </w:hyperlink>
    </w:p>
    <w:p w:rsidR="099200C2" w:rsidP="7CD2ACFA" w:rsidRDefault="099200C2" w14:paraId="4EFD6496" w14:textId="21C15902">
      <w:pPr>
        <w:spacing w:before="240" w:beforeAutospacing="off" w:after="240" w:afterAutospacing="off" w:line="480" w:lineRule="auto"/>
        <w:ind w:left="567" w:right="0" w:hanging="5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Fritz, C. L., Hart, L. A., Farver, T. B., &amp; Kass, P. H. (1996). Companion animals and the psychological health of alzheimer patients’ caregivers.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Psychological Reports</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78</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(2), 467–481. </w:t>
      </w:r>
      <w:hyperlink r:id="R9c52acd81a934ae9">
        <w:r w:rsidRPr="7CD2ACFA" w:rsidR="099200C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https://doi.org/10.2466/pr0.1996.78.2.467</w:t>
        </w:r>
      </w:hyperlink>
    </w:p>
    <w:p w:rsidR="196D5157" w:rsidP="7CD2ACFA" w:rsidRDefault="196D5157" w14:paraId="5A59C02A" w14:textId="48348163">
      <w:pPr>
        <w:pStyle w:val="Normal"/>
        <w:suppressLineNumbers w:val="0"/>
        <w:bidi w:val="0"/>
        <w:spacing w:before="240" w:beforeAutospacing="off" w:after="240" w:afterAutospacing="off" w:line="480" w:lineRule="auto"/>
        <w:ind w:left="567" w:right="0" w:hanging="567"/>
        <w:jc w:val="left"/>
        <w:rPr>
          <w:rFonts w:ascii="Times New Roman" w:hAnsi="Times New Roman" w:eastAsia="Times New Roman" w:cs="Times New Roman"/>
          <w:noProof w:val="0"/>
          <w:sz w:val="24"/>
          <w:szCs w:val="24"/>
          <w:lang w:val="en-US"/>
        </w:rPr>
      </w:pPr>
      <w:r w:rsidRPr="7CD2ACFA" w:rsidR="196D51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Himsworth, C. G., &amp; Rock, M. (2013). Pet ownership, other domestic relationships, and satisfaction with life </w:t>
      </w:r>
      <w:r w:rsidRPr="7CD2ACFA" w:rsidR="7F6723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among seniors: Results from a Canadian national survey. </w:t>
      </w:r>
      <w:r w:rsidRPr="7CD2ACFA" w:rsidR="7F6723F4">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Anthrozoös</w:t>
      </w:r>
      <w:r w:rsidRPr="7CD2ACFA" w:rsidR="7F6723F4">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 26</w:t>
      </w:r>
      <w:r w:rsidRPr="7CD2ACFA" w:rsidR="7F6723F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(2), 295-305. </w:t>
      </w:r>
      <w:hyperlink r:id="Rbaebcb6ee1b44c33">
        <w:r w:rsidRPr="7CD2ACFA" w:rsidR="18B84F75">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https://doi.org/10.2752/175303713x13636846944448</w:t>
        </w:r>
      </w:hyperlink>
    </w:p>
    <w:p w:rsidR="099200C2" w:rsidP="75AE4603" w:rsidRDefault="099200C2" w14:paraId="03B9437D" w14:textId="15714767">
      <w:pPr>
        <w:spacing w:before="240" w:beforeAutospacing="off" w:after="240" w:afterAutospacing="off" w:line="480" w:lineRule="auto"/>
        <w:ind w:left="567" w:right="0" w:hanging="5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AE4603"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Holinka, </w:t>
      </w:r>
      <w:r w:rsidRPr="75AE4603"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w:t>
      </w:r>
      <w:r w:rsidRPr="75AE4603"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(2015). Stress, emotional intelligence, and life satisfaction </w:t>
      </w:r>
      <w:bookmarkStart w:name="_Int_OXha9V05" w:id="1338416082"/>
      <w:r w:rsidRPr="75AE4603"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w:t>
      </w:r>
      <w:bookmarkEnd w:id="1338416082"/>
      <w:r w:rsidRPr="75AE4603"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college students. </w:t>
      </w:r>
      <w:r w:rsidRPr="75AE4603"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College Student Journal</w:t>
      </w:r>
      <w:r w:rsidRPr="75AE4603"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49</w:t>
      </w:r>
      <w:r w:rsidRPr="75AE4603"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(2), 300-311. </w:t>
      </w:r>
    </w:p>
    <w:p w:rsidR="7D1E664E" w:rsidP="7CD2ACFA" w:rsidRDefault="7D1E664E" w14:paraId="06B7E853" w14:textId="5D1F0BAD">
      <w:pPr>
        <w:pStyle w:val="Normal"/>
        <w:spacing w:before="240" w:beforeAutospacing="off" w:after="240" w:afterAutospacing="off" w:line="480" w:lineRule="auto"/>
        <w:ind w:left="567" w:right="0" w:hanging="567"/>
        <w:rPr>
          <w:rFonts w:ascii="Times New Roman" w:hAnsi="Times New Roman" w:eastAsia="Times New Roman" w:cs="Times New Roman"/>
          <w:noProof w:val="0"/>
          <w:sz w:val="24"/>
          <w:szCs w:val="24"/>
          <w:lang w:val="en-US"/>
        </w:rPr>
      </w:pPr>
      <w:r w:rsidRPr="75AE4603" w:rsidR="7D1E664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Janssens, M., Eshuis, J., Peeters, S., </w:t>
      </w:r>
      <w:bookmarkStart w:name="_Int_8akaSUYp" w:id="357589875"/>
      <w:r w:rsidRPr="75AE4603" w:rsidR="7D1E664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Lataster</w:t>
      </w:r>
      <w:bookmarkEnd w:id="357589875"/>
      <w:r w:rsidRPr="75AE4603" w:rsidR="7D1E664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 Reijnders, J., Enders-Slegers, M.-J., &amp; Jacobs, N. (2020). The pet-effect in daily life: An </w:t>
      </w:r>
      <w:r w:rsidRPr="75AE4603" w:rsidR="7D1E664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experience</w:t>
      </w:r>
      <w:r w:rsidRPr="75AE4603" w:rsidR="7D1E664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sampling study on emotional wellbeing in pet owners. </w:t>
      </w:r>
      <w:r w:rsidRPr="75AE4603" w:rsidR="7D1E664E">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Anthrozoös</w:t>
      </w:r>
      <w:r w:rsidRPr="75AE4603" w:rsidR="7D1E664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5AE4603" w:rsidR="7D1E664E">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33</w:t>
      </w:r>
      <w:r w:rsidRPr="75AE4603" w:rsidR="7D1E664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(4), 579–588. </w:t>
      </w:r>
      <w:hyperlink r:id="R9820d7898d964805">
        <w:r w:rsidRPr="75AE4603" w:rsidR="7D1E664E">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https://doi.org/10.1080/08927936.2020.1771061</w:t>
        </w:r>
      </w:hyperlink>
    </w:p>
    <w:p w:rsidR="099200C2" w:rsidP="7CD2ACFA" w:rsidRDefault="099200C2" w14:paraId="4D4C36EC" w14:textId="199CC09B">
      <w:pPr>
        <w:pStyle w:val="Normal"/>
        <w:spacing w:before="240" w:beforeAutospacing="off" w:after="240" w:afterAutospacing="off" w:line="480" w:lineRule="auto"/>
        <w:ind w:left="567" w:right="0" w:hanging="5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D2ACFA" w:rsidR="099200C2">
        <w:rPr>
          <w:rFonts w:ascii="Times New Roman" w:hAnsi="Times New Roman" w:eastAsia="Times New Roman" w:cs="Times New Roman"/>
          <w:b w:val="0"/>
          <w:bCs w:val="0"/>
          <w:i w:val="0"/>
          <w:iCs w:val="0"/>
          <w:caps w:val="0"/>
          <w:smallCaps w:val="0"/>
          <w:strike w:val="0"/>
          <w:dstrike w:val="0"/>
          <w:noProof w:val="0"/>
          <w:sz w:val="24"/>
          <w:szCs w:val="24"/>
          <w:lang w:val="en-US"/>
        </w:rPr>
        <w:t>Kim, J., &amp; Chun, B.C. (2021). Association be</w:t>
      </w:r>
      <w:r w:rsidRPr="7CD2ACFA" w:rsidR="41AAF08A">
        <w:rPr>
          <w:rFonts w:ascii="Times New Roman" w:hAnsi="Times New Roman" w:eastAsia="Times New Roman" w:cs="Times New Roman"/>
          <w:b w:val="0"/>
          <w:bCs w:val="0"/>
          <w:i w:val="0"/>
          <w:iCs w:val="0"/>
          <w:caps w:val="0"/>
          <w:smallCaps w:val="0"/>
          <w:strike w:val="0"/>
          <w:dstrike w:val="0"/>
          <w:noProof w:val="0"/>
          <w:sz w:val="24"/>
          <w:szCs w:val="24"/>
          <w:lang w:val="en-US"/>
        </w:rPr>
        <w:t xml:space="preserve">tween companion animal ownership and overall life satisfaction in Seoul, Korea. </w:t>
      </w:r>
      <w:r w:rsidRPr="7CD2ACFA" w:rsidR="41AAF08A">
        <w:rPr>
          <w:rFonts w:ascii="Times New Roman" w:hAnsi="Times New Roman" w:eastAsia="Times New Roman" w:cs="Times New Roman"/>
          <w:b w:val="0"/>
          <w:bCs w:val="0"/>
          <w:i w:val="1"/>
          <w:iCs w:val="1"/>
          <w:caps w:val="0"/>
          <w:smallCaps w:val="0"/>
          <w:strike w:val="0"/>
          <w:dstrike w:val="0"/>
          <w:noProof w:val="0"/>
          <w:sz w:val="24"/>
          <w:szCs w:val="24"/>
          <w:lang w:val="en-US"/>
        </w:rPr>
        <w:t>PLOS ONE, 16</w:t>
      </w:r>
      <w:r w:rsidRPr="7CD2ACFA" w:rsidR="41AAF08A">
        <w:rPr>
          <w:rFonts w:ascii="Times New Roman" w:hAnsi="Times New Roman" w:eastAsia="Times New Roman" w:cs="Times New Roman"/>
          <w:b w:val="0"/>
          <w:bCs w:val="0"/>
          <w:i w:val="0"/>
          <w:iCs w:val="0"/>
          <w:caps w:val="0"/>
          <w:smallCaps w:val="0"/>
          <w:strike w:val="0"/>
          <w:dstrike w:val="0"/>
          <w:noProof w:val="0"/>
          <w:sz w:val="24"/>
          <w:szCs w:val="24"/>
          <w:lang w:val="en-US"/>
        </w:rPr>
        <w:t xml:space="preserve">(9). </w:t>
      </w:r>
      <w:hyperlink r:id="R86f3fd99a3454c36">
        <w:r w:rsidRPr="7CD2ACFA" w:rsidR="7828BC43">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https://doi.org/10.1371/journal.pone.0258034</w:t>
        </w:r>
      </w:hyperlink>
    </w:p>
    <w:p w:rsidR="099200C2" w:rsidP="7CD2ACFA" w:rsidRDefault="099200C2" w14:paraId="08450CD8" w14:textId="4B3A8F08">
      <w:pPr>
        <w:spacing w:before="240" w:beforeAutospacing="off" w:after="240" w:afterAutospacing="off" w:line="480" w:lineRule="auto"/>
        <w:ind w:left="567" w:right="0" w:hanging="5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Lantz, M., D.V.M., Smith, M. P., PhD., &amp; Bidaisee, S., D.V.M. (2019). Pet ownership and stress among university students.</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International Public Health Journal, 11</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 425-430.</w:t>
      </w:r>
    </w:p>
    <w:p w:rsidR="099200C2" w:rsidP="7CD2ACFA" w:rsidRDefault="099200C2" w14:paraId="40F090F1" w14:textId="06CC7EAD">
      <w:pPr>
        <w:spacing w:before="0" w:beforeAutospacing="off" w:after="0" w:afterAutospacing="off" w:line="48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le Roux, M. C., &amp; Wright, S. (2020). The relationship between pet attachment, life satisfaction, </w:t>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and perceived stress: results from a south african online survey.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Anthrozoös, 33</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 371-</w:t>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385. </w:t>
      </w:r>
      <w:hyperlink r:id="R9362d2f97ac84c09">
        <w:r w:rsidRPr="7CD2ACFA" w:rsidR="099200C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https://doi.org/10.1080/08927936.2020.1746525</w:t>
        </w:r>
      </w:hyperlink>
    </w:p>
    <w:p w:rsidR="099200C2" w:rsidP="7CD2ACFA" w:rsidRDefault="099200C2" w14:paraId="4967ECFC" w14:textId="7C846D17">
      <w:pPr>
        <w:spacing w:before="240" w:beforeAutospacing="off" w:after="240" w:afterAutospacing="off" w:line="480" w:lineRule="auto"/>
        <w:ind w:left="567" w:right="0" w:hanging="5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Mahmoud, J. S., Staten, R. “Topsy,” Hall, L. A., &amp; Lennie, T. A. (2012). The relationship among young adult college students’ depression, anxiety, stress, demographics, Life Satisfaction, and coping styles.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Issues in Mental Health Nursing</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33</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(3), 149–156. </w:t>
      </w:r>
      <w:hyperlink r:id="R830953ed98ba42b4">
        <w:r w:rsidRPr="7CD2ACFA" w:rsidR="099200C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https://doi.org/10.3109/01612840.2011.632708</w:t>
        </w:r>
      </w:hyperlink>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99200C2" w:rsidP="7CD2ACFA" w:rsidRDefault="099200C2" w14:paraId="327A806C" w14:textId="198CC2F3">
      <w:pPr>
        <w:spacing w:before="240" w:beforeAutospacing="off" w:after="240" w:afterAutospacing="off" w:line="480" w:lineRule="auto"/>
        <w:ind w:left="567" w:right="0" w:hanging="5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Ogata, N., Weng, H. Y., &amp; L McV Messam, L. (2023). Temporal patterns of owner-pet relationship, stress, and loneliness during the COVID-19 pandemic, and the effect of pet ownership on mental health: A longitudinal survey.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PloS one</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18</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(4), e0284101. </w:t>
      </w:r>
      <w:hyperlink r:id="Re3d4ec3557b345f6">
        <w:r w:rsidRPr="7CD2ACFA" w:rsidR="099200C2">
          <w:rPr>
            <w:rStyle w:val="Hyperlink"/>
            <w:rFonts w:ascii="Times New Roman" w:hAnsi="Times New Roman" w:eastAsia="Times New Roman" w:cs="Times New Roman"/>
            <w:b w:val="0"/>
            <w:bCs w:val="0"/>
            <w:i w:val="0"/>
            <w:iCs w:val="0"/>
            <w:caps w:val="0"/>
            <w:smallCaps w:val="0"/>
            <w:noProof w:val="0"/>
            <w:sz w:val="24"/>
            <w:szCs w:val="24"/>
            <w:lang w:val="en-US"/>
          </w:rPr>
          <w:t>https://doi.org/10.1371/journal.pone.0284101</w:t>
        </w:r>
      </w:hyperlink>
    </w:p>
    <w:p w:rsidR="099200C2" w:rsidP="7CD2ACFA" w:rsidRDefault="099200C2" w14:paraId="2E592235" w14:textId="533945D3">
      <w:pPr>
        <w:spacing w:before="0" w:beforeAutospacing="off" w:after="0" w:afterAutospacing="off" w:line="48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Paolini, L., Yanez, A. P., &amp; Kelly, W. E. (2006). An examination of worry and life </w:t>
      </w:r>
      <w:r>
        <w:tab/>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satisfaction among college students.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Individual Differences Research</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4</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 331-339.</w:t>
      </w:r>
    </w:p>
    <w:p w:rsidR="099200C2" w:rsidP="7CD2ACFA" w:rsidRDefault="099200C2" w14:paraId="46EE2444" w14:textId="426DD3DE">
      <w:pPr>
        <w:spacing w:before="0" w:beforeAutospacing="off" w:after="0" w:afterAutospacing="off" w:line="48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Peer, J. W., Hillman, S. B., &amp; Van Hoet, E. (2015). The effects of stress on the lives of </w:t>
      </w:r>
      <w:r>
        <w:tab/>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emerging adult college students: An exploratory analysis.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Adultspan Journal</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14</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 90–</w:t>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99. </w:t>
      </w:r>
      <w:hyperlink r:id="R97c387c495c34a06">
        <w:r w:rsidRPr="7CD2ACFA" w:rsidR="099200C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https://doi.org/10.1002/adsp.12007</w:t>
        </w:r>
      </w:hyperlink>
    </w:p>
    <w:p w:rsidR="099200C2" w:rsidP="7CD2ACFA" w:rsidRDefault="099200C2" w14:paraId="6B7AB30B" w14:textId="2EEAAE9D">
      <w:pPr>
        <w:spacing w:before="0" w:beforeAutospacing="off" w:after="0" w:afterAutospacing="off" w:line="48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Puri, P., Yadav, K., &amp; Shekhawat, L. (2016). Stress and life satisfaction among college students. </w:t>
      </w:r>
      <w:r>
        <w:tab/>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Indian Journal of Positive Psychology, 7</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(3), 353–355. </w:t>
      </w:r>
    </w:p>
    <w:p w:rsidR="099200C2" w:rsidP="7CD2ACFA" w:rsidRDefault="099200C2" w14:paraId="7EA2718E" w14:textId="15D9EF17">
      <w:pPr>
        <w:spacing w:before="0" w:beforeAutospacing="off" w:after="0" w:afterAutospacing="off" w:line="48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Ramesh, K., &amp; Umadevi R. (2022). My therapist has paws and a tail – impact of having pets on </w:t>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psychosocial wellbeing of pet owners residing in an urban area of Kancheepuram </w:t>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District Tamil Nadu.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National Journal of Community Medicine</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12</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(06), 158–162. </w:t>
      </w:r>
      <w:r>
        <w:tab/>
      </w:r>
      <w:r>
        <w:tab/>
      </w:r>
      <w:hyperlink r:id="R742541e7820246d6">
        <w:r w:rsidRPr="7CD2ACFA" w:rsidR="099200C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https://doi.org/10.5455/njcm.20210526054537</w:t>
        </w:r>
      </w:hyperlink>
    </w:p>
    <w:p w:rsidR="099200C2" w:rsidP="7CD2ACFA" w:rsidRDefault="099200C2" w14:paraId="1F31BE5C" w14:textId="616C4E3D">
      <w:pPr>
        <w:spacing w:before="0" w:beforeAutospacing="off" w:after="0" w:afterAutospacing="off" w:line="48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Remor, E. (2006). Psychometric Properties of a European Spanish Version of the Perceived </w:t>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Stress Scale (PSS).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Spanish Journal of Psychology</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9</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 86–93. </w:t>
      </w:r>
      <w:r>
        <w:tab/>
      </w:r>
      <w:r>
        <w:tab/>
      </w:r>
      <w:r>
        <w:tab/>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doi:10.1017/S1138741600006004</w:t>
      </w:r>
    </w:p>
    <w:p w:rsidR="099200C2" w:rsidP="7CD2ACFA" w:rsidRDefault="099200C2" w14:paraId="27FC723D" w14:textId="3C8BCBD2">
      <w:pPr>
        <w:spacing w:before="0" w:beforeAutospacing="off" w:after="0" w:afterAutospacing="off" w:line="48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Smetaczek, C., &amp; Stetina, B. U. (2025). Beyond the pet-effect—examining bio-psychosocial </w:t>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aspects of pet ownership and introducing the “aunty phenomenon”.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Pets</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2</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 11. </w:t>
      </w:r>
      <w:r>
        <w:tab/>
      </w:r>
      <w:hyperlink r:id="R6e81ab776b004025">
        <w:r w:rsidRPr="7CD2ACFA" w:rsidR="099200C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https://doi.org/10.3390/pets2010011</w:t>
        </w:r>
      </w:hyperlink>
    </w:p>
    <w:p w:rsidR="099200C2" w:rsidP="7CD2ACFA" w:rsidRDefault="099200C2" w14:paraId="39A4662F" w14:textId="545F4783">
      <w:pPr>
        <w:spacing w:before="0" w:beforeAutospacing="off" w:after="0" w:afterAutospacing="off" w:line="48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Teo, J. T., &amp; Thomas, S. J. (2019). Psychological mechanisms predicting wellbeing in pet </w:t>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owners: Rogers’ core conditions versus Bowlby’s attachment.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Anthrozoös, 32</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 399-</w:t>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417. </w:t>
      </w:r>
      <w:hyperlink r:id="R37d764afac674585">
        <w:r w:rsidRPr="7CD2ACFA" w:rsidR="099200C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https://doi.org/10.1080/08927936.2019.1598660</w:t>
        </w:r>
      </w:hyperlink>
    </w:p>
    <w:p w:rsidR="099200C2" w:rsidP="7CD2ACFA" w:rsidRDefault="099200C2" w14:paraId="11983E7B" w14:textId="13E9626E">
      <w:pPr>
        <w:spacing w:before="0" w:beforeAutospacing="off" w:after="0" w:afterAutospacing="off" w:line="480" w:lineRule="auto"/>
        <w:ind w:left="0" w:righ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Toohey, A. M., Hewson, J. A., Adams, C. L., &amp; Rock, M. J. (2018). Pets, social participation, </w:t>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and aging-in-place: Findings from the Canadian Longitudinal Study on Aging.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Canadian </w:t>
      </w:r>
      <w:r>
        <w:tab/>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Journal on Aging / La Revue Canadienne Du Vieillissement</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37</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(2), 200–217. </w:t>
      </w:r>
      <w:r>
        <w:tab/>
      </w:r>
      <w:r>
        <w:tab/>
      </w:r>
      <w:hyperlink r:id="R38cf15b5da58427f">
        <w:r w:rsidRPr="7CD2ACFA" w:rsidR="099200C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https://doi.org/10.1017/s0714980818000107</w:t>
        </w:r>
      </w:hyperlink>
    </w:p>
    <w:p w:rsidR="33FBE943" w:rsidP="7CD2ACFA" w:rsidRDefault="33FBE943" w14:paraId="1C4AF9A9" w14:textId="08FD6EC2">
      <w:pPr>
        <w:pStyle w:val="Normal"/>
        <w:spacing w:before="0" w:beforeAutospacing="off" w:after="0" w:afterAutospacing="off" w:line="480" w:lineRule="auto"/>
        <w:ind w:left="0" w:right="0"/>
        <w:jc w:val="left"/>
        <w:rPr>
          <w:rFonts w:ascii="Times New Roman" w:hAnsi="Times New Roman" w:eastAsia="Times New Roman" w:cs="Times New Roman"/>
          <w:noProof w:val="0"/>
          <w:sz w:val="24"/>
          <w:szCs w:val="24"/>
          <w:lang w:val="fr-FR"/>
        </w:rPr>
      </w:pPr>
      <w:r w:rsidRPr="7CD2ACFA" w:rsidR="33FBE94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Wallace, D. D., </w:t>
      </w:r>
      <w:r w:rsidRPr="7CD2ACFA" w:rsidR="33FBE94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Boynton</w:t>
      </w:r>
      <w:r w:rsidRPr="7CD2ACFA" w:rsidR="33FBE94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M. H., &amp; </w:t>
      </w:r>
      <w:r w:rsidRPr="7CD2ACFA" w:rsidR="33FBE94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Lytle</w:t>
      </w:r>
      <w:r w:rsidRPr="7CD2ACFA" w:rsidR="33FBE94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L. A. (2016). </w:t>
      </w:r>
      <w:r w:rsidRPr="7CD2ACFA" w:rsidR="33FBE94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Multilevel</w:t>
      </w:r>
      <w:r w:rsidRPr="7CD2ACFA" w:rsidR="33FBE94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7CD2ACFA" w:rsidR="33FBE94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analysis</w:t>
      </w:r>
      <w:r w:rsidRPr="7CD2ACFA" w:rsidR="33FBE94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7CD2ACFA" w:rsidR="33FBE94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exploring</w:t>
      </w:r>
      <w:r w:rsidRPr="7CD2ACFA" w:rsidR="33FBE94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the </w:t>
      </w:r>
      <w:r w:rsidRPr="7CD2ACFA" w:rsidR="0263DE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links </w:t>
      </w:r>
      <w:r>
        <w:tab/>
      </w:r>
      <w:r w:rsidRPr="7CD2ACFA" w:rsidR="0263DE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between stress, </w:t>
      </w:r>
      <w:r w:rsidRPr="7CD2ACFA" w:rsidR="0263DE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depression</w:t>
      </w:r>
      <w:r w:rsidRPr="7CD2ACFA" w:rsidR="0263DE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and </w:t>
      </w:r>
      <w:r w:rsidRPr="7CD2ACFA" w:rsidR="0263DE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sleep</w:t>
      </w:r>
      <w:r w:rsidRPr="7CD2ACFA" w:rsidR="0263DE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7CD2ACFA" w:rsidR="0263DE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problems</w:t>
      </w:r>
      <w:r w:rsidRPr="7CD2ACFA" w:rsidR="0263DE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7CD2ACFA" w:rsidR="0263DE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among</w:t>
      </w:r>
      <w:r w:rsidRPr="7CD2ACFA" w:rsidR="0263DE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7CD2ACFA" w:rsidR="0263DE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two-year</w:t>
      </w:r>
      <w:r w:rsidRPr="7CD2ACFA" w:rsidR="0263DE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7CD2ACFA" w:rsidR="0263DE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college</w:t>
      </w:r>
      <w:r w:rsidRPr="7CD2ACFA" w:rsidR="0263DE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7CD2ACFA" w:rsidR="0263DE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students</w:t>
      </w:r>
      <w:r w:rsidRPr="7CD2ACFA" w:rsidR="0263DE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7CD2ACFA" w:rsidR="0263DEE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fr-FR"/>
        </w:rPr>
        <w:t xml:space="preserve">Journal </w:t>
      </w:r>
      <w:r>
        <w:tab/>
      </w:r>
      <w:r w:rsidRPr="7CD2ACFA" w:rsidR="0263DEE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fr-FR"/>
        </w:rPr>
        <w:t xml:space="preserve">of American </w:t>
      </w:r>
      <w:r w:rsidRPr="7CD2ACFA" w:rsidR="0263DEE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fr-FR"/>
        </w:rPr>
        <w:t>College</w:t>
      </w:r>
      <w:r w:rsidRPr="7CD2ACFA" w:rsidR="0263DEE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fr-FR"/>
        </w:rPr>
        <w:t xml:space="preserve"> </w:t>
      </w:r>
      <w:r w:rsidRPr="7CD2ACFA" w:rsidR="0263DEE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fr-FR"/>
        </w:rPr>
        <w:t>Health</w:t>
      </w:r>
      <w:r w:rsidRPr="7CD2ACFA" w:rsidR="0263DEE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fr-FR"/>
        </w:rPr>
        <w:t>, 65</w:t>
      </w:r>
      <w:r w:rsidRPr="7CD2ACFA" w:rsidR="7AA19D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(3), 187-196. </w:t>
      </w:r>
      <w:r>
        <w:tab/>
      </w:r>
      <w:r>
        <w:tab/>
      </w:r>
      <w:r>
        <w:tab/>
      </w:r>
      <w:r>
        <w:tab/>
      </w:r>
      <w:r>
        <w:tab/>
      </w:r>
      <w:r>
        <w:tab/>
      </w:r>
      <w:r>
        <w:tab/>
      </w:r>
      <w:hyperlink r:id="Rb3ca5c26ee404c07">
        <w:r w:rsidRPr="7CD2ACFA" w:rsidR="7AA19D18">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https://doi.org/10.1080/07448481.2016.1269111</w:t>
        </w:r>
      </w:hyperlink>
    </w:p>
    <w:p w:rsidR="099200C2" w:rsidP="7CD2ACFA" w:rsidRDefault="099200C2" w14:paraId="695DF695" w14:textId="026886E9">
      <w:pPr>
        <w:spacing w:before="0" w:beforeAutospacing="off" w:after="0" w:afterAutospacing="off" w:line="48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Wu, C. S., Wong, R. S., &amp; Chu, W. H. (2018). The association of pet ownership and attachment </w:t>
      </w:r>
      <w:r>
        <w:tab/>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with perceived stress among Chinese adults.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Anthrozoös</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CD2ACFA" w:rsidR="099200C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31</w:t>
      </w:r>
      <w:r w:rsidRPr="7CD2ACFA" w:rsidR="099200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(5), 577–586. </w:t>
      </w:r>
      <w:r>
        <w:tab/>
      </w:r>
      <w:r>
        <w:tab/>
      </w:r>
      <w:r>
        <w:tab/>
      </w:r>
      <w:hyperlink r:id="Rcd14802121fd465d">
        <w:r w:rsidRPr="7CD2ACFA" w:rsidR="099200C2">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https://doi.org/10.1080/08927936.2018.1505269</w:t>
        </w:r>
      </w:hyperlink>
    </w:p>
    <w:p w:rsidR="7CD2ACFA" w:rsidP="7CD2ACFA" w:rsidRDefault="7CD2ACFA" w14:paraId="485917AA" w14:textId="43669132">
      <w:pPr>
        <w:spacing w:line="480" w:lineRule="auto"/>
        <w:rPr>
          <w:rFonts w:ascii="Times New Roman" w:hAnsi="Times New Roman" w:eastAsia="Times New Roman" w:cs="Times New Roman"/>
          <w:i w:val="0"/>
          <w:iCs w:val="0"/>
        </w:rPr>
      </w:pPr>
    </w:p>
    <w:p w:rsidR="7CD2ACFA" w:rsidP="7CD2ACFA" w:rsidRDefault="7CD2ACFA" w14:paraId="6732E12D" w14:textId="434AE817">
      <w:pPr>
        <w:spacing w:line="480" w:lineRule="auto"/>
        <w:rPr>
          <w:rFonts w:ascii="Times New Roman" w:hAnsi="Times New Roman" w:eastAsia="Times New Roman" w:cs="Times New Roman"/>
          <w:i w:val="1"/>
          <w:iCs w:val="1"/>
        </w:rPr>
      </w:pPr>
    </w:p>
    <w:p w:rsidR="7CD2ACFA" w:rsidP="7CD2ACFA" w:rsidRDefault="7CD2ACFA" w14:paraId="688F41AD" w14:textId="2D7EEEA7">
      <w:pPr>
        <w:spacing w:line="480" w:lineRule="auto"/>
        <w:rPr>
          <w:rFonts w:ascii="Times New Roman" w:hAnsi="Times New Roman" w:eastAsia="Times New Roman" w:cs="Times New Roman"/>
          <w:i w:val="1"/>
          <w:iCs w:val="1"/>
        </w:rPr>
      </w:pPr>
    </w:p>
    <w:p xmlns:wp14="http://schemas.microsoft.com/office/word/2010/wordml" w:rsidP="7CD2ACFA" wp14:paraId="2C078E63" wp14:textId="3DC58861">
      <w:pPr>
        <w:spacing w:line="480" w:lineRule="auto"/>
        <w:rPr>
          <w:rFonts w:ascii="Times New Roman" w:hAnsi="Times New Roman" w:eastAsia="Times New Roman" w:cs="Times New Roman"/>
          <w:i w:val="0"/>
          <w:iCs w:val="0"/>
        </w:rPr>
      </w:pPr>
    </w:p>
    <w:sectPr>
      <w:pgSz w:w="12240" w:h="15840" w:orient="portrait"/>
      <w:pgMar w:top="1440" w:right="1440" w:bottom="1440" w:left="1440" w:header="720" w:footer="720" w:gutter="0"/>
      <w:cols w:space="720"/>
      <w:docGrid w:linePitch="360"/>
      <w:headerReference w:type="default" r:id="Re646e02f6b1743ad"/>
      <w:footerReference w:type="default" r:id="Re9552490e79f450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C5DB561" w:rsidTr="5C5DB561" w14:paraId="4DCC93A5">
      <w:trPr>
        <w:trHeight w:val="300"/>
      </w:trPr>
      <w:tc>
        <w:tcPr>
          <w:tcW w:w="3120" w:type="dxa"/>
          <w:tcMar/>
        </w:tcPr>
        <w:p w:rsidR="5C5DB561" w:rsidP="5C5DB561" w:rsidRDefault="5C5DB561" w14:paraId="219AC3F1" w14:textId="653B3E13">
          <w:pPr>
            <w:pStyle w:val="Header"/>
            <w:bidi w:val="0"/>
            <w:ind w:left="-115"/>
            <w:jc w:val="left"/>
          </w:pPr>
        </w:p>
      </w:tc>
      <w:tc>
        <w:tcPr>
          <w:tcW w:w="3120" w:type="dxa"/>
          <w:tcMar/>
        </w:tcPr>
        <w:p w:rsidR="5C5DB561" w:rsidP="5C5DB561" w:rsidRDefault="5C5DB561" w14:paraId="0C7B9975" w14:textId="038D45BA">
          <w:pPr>
            <w:pStyle w:val="Header"/>
            <w:bidi w:val="0"/>
            <w:jc w:val="center"/>
          </w:pPr>
        </w:p>
      </w:tc>
      <w:tc>
        <w:tcPr>
          <w:tcW w:w="3120" w:type="dxa"/>
          <w:tcMar/>
        </w:tcPr>
        <w:p w:rsidR="5C5DB561" w:rsidP="5C5DB561" w:rsidRDefault="5C5DB561" w14:paraId="3A09A949" w14:textId="1747DE61">
          <w:pPr>
            <w:pStyle w:val="Header"/>
            <w:bidi w:val="0"/>
            <w:ind w:right="-115"/>
            <w:jc w:val="right"/>
          </w:pPr>
        </w:p>
      </w:tc>
    </w:tr>
  </w:tbl>
  <w:p w:rsidR="5C5DB561" w:rsidP="5C5DB561" w:rsidRDefault="5C5DB561" w14:paraId="5BE1814B" w14:textId="4557DCE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C5DB561" w:rsidTr="5C5DB561" w14:paraId="2AAC95C3">
      <w:trPr>
        <w:trHeight w:val="300"/>
      </w:trPr>
      <w:tc>
        <w:tcPr>
          <w:tcW w:w="3120" w:type="dxa"/>
          <w:tcMar/>
        </w:tcPr>
        <w:p w:rsidR="5C5DB561" w:rsidP="5C5DB561" w:rsidRDefault="5C5DB561" w14:paraId="1F89A100" w14:textId="0258EB41">
          <w:pPr>
            <w:pStyle w:val="Header"/>
            <w:bidi w:val="0"/>
            <w:ind w:left="-115"/>
            <w:jc w:val="left"/>
          </w:pPr>
          <w:r w:rsidR="5C5DB561">
            <w:rPr/>
            <w:t>PET ATTACHMENT</w:t>
          </w:r>
        </w:p>
      </w:tc>
      <w:tc>
        <w:tcPr>
          <w:tcW w:w="3120" w:type="dxa"/>
          <w:tcMar/>
        </w:tcPr>
        <w:p w:rsidR="5C5DB561" w:rsidP="5C5DB561" w:rsidRDefault="5C5DB561" w14:paraId="28C72427" w14:textId="3824E2FA">
          <w:pPr>
            <w:pStyle w:val="Header"/>
            <w:bidi w:val="0"/>
            <w:jc w:val="center"/>
          </w:pPr>
        </w:p>
      </w:tc>
      <w:tc>
        <w:tcPr>
          <w:tcW w:w="3120" w:type="dxa"/>
          <w:tcMar/>
        </w:tcPr>
        <w:p w:rsidR="5C5DB561" w:rsidP="5C5DB561" w:rsidRDefault="5C5DB561" w14:paraId="3A09D97E" w14:textId="103604A4">
          <w:pPr>
            <w:pStyle w:val="Header"/>
            <w:bidi w:val="0"/>
            <w:ind w:right="-115"/>
            <w:jc w:val="right"/>
          </w:pPr>
          <w:r>
            <w:fldChar w:fldCharType="begin"/>
          </w:r>
          <w:r>
            <w:instrText xml:space="preserve">PAGE</w:instrText>
          </w:r>
          <w:r>
            <w:fldChar w:fldCharType="separate"/>
          </w:r>
          <w:r>
            <w:fldChar w:fldCharType="end"/>
          </w:r>
        </w:p>
      </w:tc>
    </w:tr>
  </w:tbl>
  <w:p w:rsidR="5C5DB561" w:rsidP="5C5DB561" w:rsidRDefault="5C5DB561" w14:paraId="24AD60A6" w14:textId="0B7EBD03">
    <w:pPr>
      <w:pStyle w:val="Header"/>
      <w:bidi w:val="0"/>
    </w:pPr>
  </w:p>
</w:hdr>
</file>

<file path=word/intelligence2.xml><?xml version="1.0" encoding="utf-8"?>
<int2:intelligence xmlns:int2="http://schemas.microsoft.com/office/intelligence/2020/intelligence">
  <int2:observations>
    <int2:textHash int2:hashCode="4l2A3hayn8malp" int2:id="hrSZQ6KN">
      <int2:state int2:type="spell" int2:value="Rejected"/>
    </int2:textHash>
    <int2:textHash int2:hashCode="CcE5YNaQhYGNwI" int2:id="ujabva4J">
      <int2:state int2:type="spell" int2:value="Rejected"/>
    </int2:textHash>
    <int2:bookmark int2:bookmarkName="_Int_OXha9V05" int2:invalidationBookmarkName="" int2:hashCode="rxDvIN2QYLvurQ" int2:id="fnUxdeYk">
      <int2:state int2:type="gram" int2:value="Rejected"/>
    </int2:bookmark>
    <int2:bookmark int2:bookmarkName="_Int_8akaSUYp" int2:invalidationBookmarkName="" int2:hashCode="1LTVjEv+ZO7QwQ" int2:id="8o35K2kt">
      <int2:state int2:type="spell" int2:value="Rejected"/>
    </int2:bookmark>
    <int2:bookmark int2:bookmarkName="_Int_Gn65wJVB" int2:invalidationBookmarkName="" int2:hashCode="EU/vRC1n3aqvMb" int2:id="LDbwPnhZ">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49c25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865417"/>
    <w:rsid w:val="00186A58"/>
    <w:rsid w:val="00418615"/>
    <w:rsid w:val="00451FFC"/>
    <w:rsid w:val="00451FFC"/>
    <w:rsid w:val="0131B584"/>
    <w:rsid w:val="025A6EC7"/>
    <w:rsid w:val="025A6EC7"/>
    <w:rsid w:val="0263DEE6"/>
    <w:rsid w:val="026855FB"/>
    <w:rsid w:val="0278F335"/>
    <w:rsid w:val="02865417"/>
    <w:rsid w:val="02C658DD"/>
    <w:rsid w:val="02E87592"/>
    <w:rsid w:val="0374C4AE"/>
    <w:rsid w:val="03CD7A4D"/>
    <w:rsid w:val="04235912"/>
    <w:rsid w:val="04597F57"/>
    <w:rsid w:val="046E791D"/>
    <w:rsid w:val="04867B3B"/>
    <w:rsid w:val="048DB897"/>
    <w:rsid w:val="04BC2C90"/>
    <w:rsid w:val="04D477A1"/>
    <w:rsid w:val="04E1476B"/>
    <w:rsid w:val="04E2F82E"/>
    <w:rsid w:val="050AEBE4"/>
    <w:rsid w:val="05284C04"/>
    <w:rsid w:val="05E0D6DB"/>
    <w:rsid w:val="060154D2"/>
    <w:rsid w:val="066B8C31"/>
    <w:rsid w:val="06AD55D8"/>
    <w:rsid w:val="06BB1F46"/>
    <w:rsid w:val="06EE7D40"/>
    <w:rsid w:val="06FFBB79"/>
    <w:rsid w:val="0743C5A7"/>
    <w:rsid w:val="075FFC59"/>
    <w:rsid w:val="07C8ACFC"/>
    <w:rsid w:val="07EE1693"/>
    <w:rsid w:val="080E459D"/>
    <w:rsid w:val="081D6E1D"/>
    <w:rsid w:val="087A6322"/>
    <w:rsid w:val="089AB6BD"/>
    <w:rsid w:val="089EF034"/>
    <w:rsid w:val="08D55E40"/>
    <w:rsid w:val="0930AA2E"/>
    <w:rsid w:val="093FB51D"/>
    <w:rsid w:val="095D21F9"/>
    <w:rsid w:val="099200C2"/>
    <w:rsid w:val="09A53647"/>
    <w:rsid w:val="09C975D4"/>
    <w:rsid w:val="09C975D4"/>
    <w:rsid w:val="09CC99A7"/>
    <w:rsid w:val="09E10D7F"/>
    <w:rsid w:val="0A42CB9B"/>
    <w:rsid w:val="0A6873E6"/>
    <w:rsid w:val="0A862615"/>
    <w:rsid w:val="0A8BBE18"/>
    <w:rsid w:val="0AB5C2BF"/>
    <w:rsid w:val="0AB5C2BF"/>
    <w:rsid w:val="0ADCC414"/>
    <w:rsid w:val="0AE3BBF5"/>
    <w:rsid w:val="0AE3BBF5"/>
    <w:rsid w:val="0AFEA004"/>
    <w:rsid w:val="0B264EDD"/>
    <w:rsid w:val="0B2CB7E9"/>
    <w:rsid w:val="0C09F124"/>
    <w:rsid w:val="0C1320C6"/>
    <w:rsid w:val="0C4D550D"/>
    <w:rsid w:val="0C8C633A"/>
    <w:rsid w:val="0C9CA4C5"/>
    <w:rsid w:val="0CB9770E"/>
    <w:rsid w:val="0CE4528C"/>
    <w:rsid w:val="0CFA2441"/>
    <w:rsid w:val="0D3F119D"/>
    <w:rsid w:val="0D40325B"/>
    <w:rsid w:val="0D58433C"/>
    <w:rsid w:val="0D904245"/>
    <w:rsid w:val="0D904245"/>
    <w:rsid w:val="0DC5F614"/>
    <w:rsid w:val="0DE71B28"/>
    <w:rsid w:val="0DEE2087"/>
    <w:rsid w:val="0E579465"/>
    <w:rsid w:val="0E579465"/>
    <w:rsid w:val="0E6F4E17"/>
    <w:rsid w:val="0E958C9E"/>
    <w:rsid w:val="0EA73090"/>
    <w:rsid w:val="0EFF68B1"/>
    <w:rsid w:val="0F151E78"/>
    <w:rsid w:val="0F206DB8"/>
    <w:rsid w:val="0F5D7923"/>
    <w:rsid w:val="0F8C0925"/>
    <w:rsid w:val="0F8C0925"/>
    <w:rsid w:val="0F9298A5"/>
    <w:rsid w:val="0F9E4E8F"/>
    <w:rsid w:val="0FA9DB13"/>
    <w:rsid w:val="0FC874B4"/>
    <w:rsid w:val="0FE34C44"/>
    <w:rsid w:val="1004B906"/>
    <w:rsid w:val="100DBDDB"/>
    <w:rsid w:val="104555FF"/>
    <w:rsid w:val="104555FF"/>
    <w:rsid w:val="105E571B"/>
    <w:rsid w:val="1076A7CD"/>
    <w:rsid w:val="10FE24A6"/>
    <w:rsid w:val="1136BE66"/>
    <w:rsid w:val="11A7A5B1"/>
    <w:rsid w:val="11D43660"/>
    <w:rsid w:val="11E65DB7"/>
    <w:rsid w:val="12C05227"/>
    <w:rsid w:val="12DC7BBD"/>
    <w:rsid w:val="13470254"/>
    <w:rsid w:val="134D0545"/>
    <w:rsid w:val="138962DE"/>
    <w:rsid w:val="13B10791"/>
    <w:rsid w:val="14043F79"/>
    <w:rsid w:val="1433CEC5"/>
    <w:rsid w:val="14383447"/>
    <w:rsid w:val="14962B2D"/>
    <w:rsid w:val="14AB3073"/>
    <w:rsid w:val="14F7F2C9"/>
    <w:rsid w:val="154FA3EC"/>
    <w:rsid w:val="156E5B06"/>
    <w:rsid w:val="1591AC50"/>
    <w:rsid w:val="1591AC50"/>
    <w:rsid w:val="15AB5832"/>
    <w:rsid w:val="15DB9F23"/>
    <w:rsid w:val="15F00A24"/>
    <w:rsid w:val="162DDBBD"/>
    <w:rsid w:val="16C86D65"/>
    <w:rsid w:val="16D192B7"/>
    <w:rsid w:val="16FCDA1F"/>
    <w:rsid w:val="171CA278"/>
    <w:rsid w:val="17F1E23A"/>
    <w:rsid w:val="17F1E23A"/>
    <w:rsid w:val="183351C6"/>
    <w:rsid w:val="18AA8CDA"/>
    <w:rsid w:val="18B84F75"/>
    <w:rsid w:val="18BA1C1A"/>
    <w:rsid w:val="18CB5841"/>
    <w:rsid w:val="18CF07B1"/>
    <w:rsid w:val="19066FBC"/>
    <w:rsid w:val="19465EFA"/>
    <w:rsid w:val="196D5157"/>
    <w:rsid w:val="19A945E9"/>
    <w:rsid w:val="1A02D3FC"/>
    <w:rsid w:val="1AE0F1CB"/>
    <w:rsid w:val="1AFBB81B"/>
    <w:rsid w:val="1B0E78CE"/>
    <w:rsid w:val="1B1D0EF2"/>
    <w:rsid w:val="1B567788"/>
    <w:rsid w:val="1BD28D4B"/>
    <w:rsid w:val="1BD9FAFA"/>
    <w:rsid w:val="1C359084"/>
    <w:rsid w:val="1C359084"/>
    <w:rsid w:val="1C42CEAC"/>
    <w:rsid w:val="1C797045"/>
    <w:rsid w:val="1C7C6924"/>
    <w:rsid w:val="1CF822B2"/>
    <w:rsid w:val="1CF9488F"/>
    <w:rsid w:val="1D14A986"/>
    <w:rsid w:val="1D2F535C"/>
    <w:rsid w:val="1D7162B8"/>
    <w:rsid w:val="1DB2C529"/>
    <w:rsid w:val="1DB8EDB0"/>
    <w:rsid w:val="1DD5FACA"/>
    <w:rsid w:val="1E126F8F"/>
    <w:rsid w:val="1EFFD35B"/>
    <w:rsid w:val="1F04E7AE"/>
    <w:rsid w:val="1F22031E"/>
    <w:rsid w:val="1F3C2271"/>
    <w:rsid w:val="1F5CCABA"/>
    <w:rsid w:val="1F913A97"/>
    <w:rsid w:val="1F9E7B3F"/>
    <w:rsid w:val="1FBD88E1"/>
    <w:rsid w:val="1FD24EB1"/>
    <w:rsid w:val="1FD75460"/>
    <w:rsid w:val="20123F95"/>
    <w:rsid w:val="201F3396"/>
    <w:rsid w:val="206D0A0B"/>
    <w:rsid w:val="207802A2"/>
    <w:rsid w:val="20AA59D4"/>
    <w:rsid w:val="20B8AB88"/>
    <w:rsid w:val="20C5F592"/>
    <w:rsid w:val="20C5F592"/>
    <w:rsid w:val="20CA4B01"/>
    <w:rsid w:val="21A3E56F"/>
    <w:rsid w:val="21CCF44B"/>
    <w:rsid w:val="21E1F472"/>
    <w:rsid w:val="22064A71"/>
    <w:rsid w:val="2217CA78"/>
    <w:rsid w:val="22393F08"/>
    <w:rsid w:val="22495000"/>
    <w:rsid w:val="22572C51"/>
    <w:rsid w:val="2291BAFD"/>
    <w:rsid w:val="22CEECF7"/>
    <w:rsid w:val="22EBAC6D"/>
    <w:rsid w:val="23548397"/>
    <w:rsid w:val="23695889"/>
    <w:rsid w:val="245C98E9"/>
    <w:rsid w:val="24AF6F1D"/>
    <w:rsid w:val="252AF878"/>
    <w:rsid w:val="2531AB61"/>
    <w:rsid w:val="253248A6"/>
    <w:rsid w:val="25B4FD5F"/>
    <w:rsid w:val="25D3CE71"/>
    <w:rsid w:val="25D6ADB5"/>
    <w:rsid w:val="2609937C"/>
    <w:rsid w:val="2623C71A"/>
    <w:rsid w:val="266D8E15"/>
    <w:rsid w:val="26AFEB2A"/>
    <w:rsid w:val="2700FD86"/>
    <w:rsid w:val="272624A7"/>
    <w:rsid w:val="27284EC7"/>
    <w:rsid w:val="273193D7"/>
    <w:rsid w:val="2774A88A"/>
    <w:rsid w:val="27C6C979"/>
    <w:rsid w:val="27CC9E25"/>
    <w:rsid w:val="28308504"/>
    <w:rsid w:val="28402482"/>
    <w:rsid w:val="287F548D"/>
    <w:rsid w:val="28B44FBD"/>
    <w:rsid w:val="28B7E5A8"/>
    <w:rsid w:val="28C2437B"/>
    <w:rsid w:val="291B6CF6"/>
    <w:rsid w:val="295DA4D4"/>
    <w:rsid w:val="2969C59E"/>
    <w:rsid w:val="29BCDA4D"/>
    <w:rsid w:val="29EB8046"/>
    <w:rsid w:val="2A0BA147"/>
    <w:rsid w:val="2A2C6EC9"/>
    <w:rsid w:val="2A34B316"/>
    <w:rsid w:val="2A450EBA"/>
    <w:rsid w:val="2ABC6406"/>
    <w:rsid w:val="2AE49ADB"/>
    <w:rsid w:val="2B81E522"/>
    <w:rsid w:val="2B8B4482"/>
    <w:rsid w:val="2BF51331"/>
    <w:rsid w:val="2C062C9E"/>
    <w:rsid w:val="2C09C5D9"/>
    <w:rsid w:val="2C263539"/>
    <w:rsid w:val="2C41DA30"/>
    <w:rsid w:val="2C44F416"/>
    <w:rsid w:val="2C6CECF7"/>
    <w:rsid w:val="2C7E8A25"/>
    <w:rsid w:val="2CAE1BCA"/>
    <w:rsid w:val="2CDF62F6"/>
    <w:rsid w:val="2D2AC170"/>
    <w:rsid w:val="2D344AB8"/>
    <w:rsid w:val="2D5E2181"/>
    <w:rsid w:val="2DB0143D"/>
    <w:rsid w:val="2DF46EB7"/>
    <w:rsid w:val="2E00521B"/>
    <w:rsid w:val="2E3E0718"/>
    <w:rsid w:val="2EE81371"/>
    <w:rsid w:val="2EF867C6"/>
    <w:rsid w:val="2EF867C6"/>
    <w:rsid w:val="2F195B33"/>
    <w:rsid w:val="2F2A5A23"/>
    <w:rsid w:val="2F798119"/>
    <w:rsid w:val="2F96029B"/>
    <w:rsid w:val="2FDC4B5C"/>
    <w:rsid w:val="2FE4DE32"/>
    <w:rsid w:val="301B7D24"/>
    <w:rsid w:val="302629A6"/>
    <w:rsid w:val="302629A6"/>
    <w:rsid w:val="3030A5E5"/>
    <w:rsid w:val="303F37A5"/>
    <w:rsid w:val="3062A50C"/>
    <w:rsid w:val="30BE6C04"/>
    <w:rsid w:val="3115F1CB"/>
    <w:rsid w:val="314743EE"/>
    <w:rsid w:val="31B363D4"/>
    <w:rsid w:val="31E948D7"/>
    <w:rsid w:val="31EC7358"/>
    <w:rsid w:val="321CD2E2"/>
    <w:rsid w:val="32567640"/>
    <w:rsid w:val="32952E76"/>
    <w:rsid w:val="32E15BB5"/>
    <w:rsid w:val="3319C638"/>
    <w:rsid w:val="33754868"/>
    <w:rsid w:val="33876425"/>
    <w:rsid w:val="33932363"/>
    <w:rsid w:val="339B00E0"/>
    <w:rsid w:val="33AF1D03"/>
    <w:rsid w:val="33D42C45"/>
    <w:rsid w:val="33D4D7D6"/>
    <w:rsid w:val="33FBE943"/>
    <w:rsid w:val="3437FC07"/>
    <w:rsid w:val="3448240C"/>
    <w:rsid w:val="34709163"/>
    <w:rsid w:val="34716CFE"/>
    <w:rsid w:val="34716CFE"/>
    <w:rsid w:val="34EB058D"/>
    <w:rsid w:val="34FD13DE"/>
    <w:rsid w:val="35089AC6"/>
    <w:rsid w:val="354E7D9B"/>
    <w:rsid w:val="3601D70F"/>
    <w:rsid w:val="3651BDCF"/>
    <w:rsid w:val="3666DDB9"/>
    <w:rsid w:val="366A8631"/>
    <w:rsid w:val="366A8631"/>
    <w:rsid w:val="375672CA"/>
    <w:rsid w:val="375A49F9"/>
    <w:rsid w:val="37A3A971"/>
    <w:rsid w:val="37AD5439"/>
    <w:rsid w:val="37AD5439"/>
    <w:rsid w:val="37AF45BE"/>
    <w:rsid w:val="37C8E5FE"/>
    <w:rsid w:val="37D325FF"/>
    <w:rsid w:val="380B4969"/>
    <w:rsid w:val="38534281"/>
    <w:rsid w:val="38AD0694"/>
    <w:rsid w:val="38D50235"/>
    <w:rsid w:val="39000DA2"/>
    <w:rsid w:val="393E2E91"/>
    <w:rsid w:val="3961863D"/>
    <w:rsid w:val="3A515A11"/>
    <w:rsid w:val="3A598E64"/>
    <w:rsid w:val="3A60FF6D"/>
    <w:rsid w:val="3A6EA18D"/>
    <w:rsid w:val="3A9B3422"/>
    <w:rsid w:val="3ACD5D50"/>
    <w:rsid w:val="3AF412A1"/>
    <w:rsid w:val="3B3E2453"/>
    <w:rsid w:val="3B64379B"/>
    <w:rsid w:val="3BCF4F4E"/>
    <w:rsid w:val="3CBB6A34"/>
    <w:rsid w:val="3CEE6775"/>
    <w:rsid w:val="3D056EEB"/>
    <w:rsid w:val="3D1D1BCD"/>
    <w:rsid w:val="3D9F314E"/>
    <w:rsid w:val="3E6EFDAE"/>
    <w:rsid w:val="3E752BC1"/>
    <w:rsid w:val="3E795006"/>
    <w:rsid w:val="3E795006"/>
    <w:rsid w:val="3EDB4AD3"/>
    <w:rsid w:val="3EE13A2F"/>
    <w:rsid w:val="3F01EDBF"/>
    <w:rsid w:val="3F243735"/>
    <w:rsid w:val="3F243735"/>
    <w:rsid w:val="3F6728F0"/>
    <w:rsid w:val="3FAFF63A"/>
    <w:rsid w:val="401B728F"/>
    <w:rsid w:val="40B040A7"/>
    <w:rsid w:val="40C8205C"/>
    <w:rsid w:val="40CB9A8C"/>
    <w:rsid w:val="412B9F65"/>
    <w:rsid w:val="41AAF08A"/>
    <w:rsid w:val="41AC5A18"/>
    <w:rsid w:val="41F9A76D"/>
    <w:rsid w:val="420124E0"/>
    <w:rsid w:val="422832E6"/>
    <w:rsid w:val="4243969A"/>
    <w:rsid w:val="4269509D"/>
    <w:rsid w:val="42817F53"/>
    <w:rsid w:val="42B3100B"/>
    <w:rsid w:val="42B89F3D"/>
    <w:rsid w:val="42BBA179"/>
    <w:rsid w:val="42C0DB7C"/>
    <w:rsid w:val="42D316FC"/>
    <w:rsid w:val="42D316FC"/>
    <w:rsid w:val="42D99AA0"/>
    <w:rsid w:val="432FDA87"/>
    <w:rsid w:val="437784AC"/>
    <w:rsid w:val="43CE5DE4"/>
    <w:rsid w:val="43FB2D05"/>
    <w:rsid w:val="447C7EF1"/>
    <w:rsid w:val="4495ED1E"/>
    <w:rsid w:val="44B721B2"/>
    <w:rsid w:val="455D1ABE"/>
    <w:rsid w:val="459CDFEA"/>
    <w:rsid w:val="45BB58A1"/>
    <w:rsid w:val="45D20BFC"/>
    <w:rsid w:val="462B6400"/>
    <w:rsid w:val="4659EA2E"/>
    <w:rsid w:val="468041D4"/>
    <w:rsid w:val="46A80815"/>
    <w:rsid w:val="46F1BA2C"/>
    <w:rsid w:val="46F4D6A4"/>
    <w:rsid w:val="47B35A7D"/>
    <w:rsid w:val="47FC2BAC"/>
    <w:rsid w:val="48887A0C"/>
    <w:rsid w:val="49C0CFD1"/>
    <w:rsid w:val="49C0CFD1"/>
    <w:rsid w:val="49DC5270"/>
    <w:rsid w:val="4A050DBF"/>
    <w:rsid w:val="4A050DBF"/>
    <w:rsid w:val="4A1EF7A8"/>
    <w:rsid w:val="4A7EAB1C"/>
    <w:rsid w:val="4AFB143E"/>
    <w:rsid w:val="4B0734F8"/>
    <w:rsid w:val="4B0E1711"/>
    <w:rsid w:val="4B2321B5"/>
    <w:rsid w:val="4B28EC4D"/>
    <w:rsid w:val="4B328590"/>
    <w:rsid w:val="4B50061C"/>
    <w:rsid w:val="4B50061C"/>
    <w:rsid w:val="4C0FAE30"/>
    <w:rsid w:val="4C5FC2E2"/>
    <w:rsid w:val="4C77955E"/>
    <w:rsid w:val="4CD548B9"/>
    <w:rsid w:val="4CEEABED"/>
    <w:rsid w:val="4CEEABED"/>
    <w:rsid w:val="4D2338D8"/>
    <w:rsid w:val="4D555373"/>
    <w:rsid w:val="4D55EF02"/>
    <w:rsid w:val="4E01C39B"/>
    <w:rsid w:val="4E4AAE1D"/>
    <w:rsid w:val="4E50CB08"/>
    <w:rsid w:val="4E88735A"/>
    <w:rsid w:val="4EAC09DF"/>
    <w:rsid w:val="4F02023B"/>
    <w:rsid w:val="4F0BCE5D"/>
    <w:rsid w:val="4F0BCE5D"/>
    <w:rsid w:val="4F916AC1"/>
    <w:rsid w:val="4FCAB36D"/>
    <w:rsid w:val="50236C14"/>
    <w:rsid w:val="50A7CA6E"/>
    <w:rsid w:val="50C1AC45"/>
    <w:rsid w:val="51351EFE"/>
    <w:rsid w:val="51C0CCFA"/>
    <w:rsid w:val="51C3A770"/>
    <w:rsid w:val="520C9327"/>
    <w:rsid w:val="522F7AD9"/>
    <w:rsid w:val="524786CD"/>
    <w:rsid w:val="524786CD"/>
    <w:rsid w:val="525FE8FD"/>
    <w:rsid w:val="52A1B2DA"/>
    <w:rsid w:val="52BC0F41"/>
    <w:rsid w:val="5320A2EC"/>
    <w:rsid w:val="535B4F20"/>
    <w:rsid w:val="539F81F8"/>
    <w:rsid w:val="539F81F8"/>
    <w:rsid w:val="53AD9CAA"/>
    <w:rsid w:val="53DC5CB6"/>
    <w:rsid w:val="54289221"/>
    <w:rsid w:val="545C80E6"/>
    <w:rsid w:val="54798179"/>
    <w:rsid w:val="54A40151"/>
    <w:rsid w:val="55797C5E"/>
    <w:rsid w:val="55B0C4B9"/>
    <w:rsid w:val="55B0C4B9"/>
    <w:rsid w:val="55D2102F"/>
    <w:rsid w:val="5617E8F0"/>
    <w:rsid w:val="5635AF33"/>
    <w:rsid w:val="5637D524"/>
    <w:rsid w:val="5645ACD3"/>
    <w:rsid w:val="5649D76C"/>
    <w:rsid w:val="56AF78C7"/>
    <w:rsid w:val="56D271F0"/>
    <w:rsid w:val="5726B298"/>
    <w:rsid w:val="572E1C10"/>
    <w:rsid w:val="5758E7EA"/>
    <w:rsid w:val="575C5D91"/>
    <w:rsid w:val="578F308A"/>
    <w:rsid w:val="579B8404"/>
    <w:rsid w:val="57C3C66B"/>
    <w:rsid w:val="57D755E4"/>
    <w:rsid w:val="5806E800"/>
    <w:rsid w:val="586918CE"/>
    <w:rsid w:val="587040A4"/>
    <w:rsid w:val="58778FC2"/>
    <w:rsid w:val="589E98E0"/>
    <w:rsid w:val="58A3E6F3"/>
    <w:rsid w:val="58B17722"/>
    <w:rsid w:val="58B33C75"/>
    <w:rsid w:val="59249470"/>
    <w:rsid w:val="59275713"/>
    <w:rsid w:val="597B78CC"/>
    <w:rsid w:val="59A12B13"/>
    <w:rsid w:val="59A5FCFC"/>
    <w:rsid w:val="59AA6E40"/>
    <w:rsid w:val="59D6425F"/>
    <w:rsid w:val="59F78A2E"/>
    <w:rsid w:val="5A4483E6"/>
    <w:rsid w:val="5A4483E6"/>
    <w:rsid w:val="5A81F384"/>
    <w:rsid w:val="5A81F384"/>
    <w:rsid w:val="5AB32B52"/>
    <w:rsid w:val="5AB8E7C9"/>
    <w:rsid w:val="5AC9AA66"/>
    <w:rsid w:val="5B0C9405"/>
    <w:rsid w:val="5B907BB6"/>
    <w:rsid w:val="5BBE2454"/>
    <w:rsid w:val="5BBE92F9"/>
    <w:rsid w:val="5BE1A5D8"/>
    <w:rsid w:val="5C023C49"/>
    <w:rsid w:val="5C1F20D4"/>
    <w:rsid w:val="5C31B9FC"/>
    <w:rsid w:val="5C3F325D"/>
    <w:rsid w:val="5C441312"/>
    <w:rsid w:val="5C525F11"/>
    <w:rsid w:val="5C5DB561"/>
    <w:rsid w:val="5C85EB63"/>
    <w:rsid w:val="5CA9044B"/>
    <w:rsid w:val="5CFFE636"/>
    <w:rsid w:val="5D0D7E24"/>
    <w:rsid w:val="5D27482C"/>
    <w:rsid w:val="5D34C81A"/>
    <w:rsid w:val="5D3B1D1F"/>
    <w:rsid w:val="5D43227D"/>
    <w:rsid w:val="5DC84B40"/>
    <w:rsid w:val="5DDCF09B"/>
    <w:rsid w:val="5E0AB81C"/>
    <w:rsid w:val="5E6A6568"/>
    <w:rsid w:val="5E7CFD67"/>
    <w:rsid w:val="5EA5F609"/>
    <w:rsid w:val="5EC2E347"/>
    <w:rsid w:val="5ECAC178"/>
    <w:rsid w:val="5ED667C9"/>
    <w:rsid w:val="5EE7EF24"/>
    <w:rsid w:val="5EED5BE7"/>
    <w:rsid w:val="5F090ECD"/>
    <w:rsid w:val="5F0C830A"/>
    <w:rsid w:val="5F202979"/>
    <w:rsid w:val="5F58BA3D"/>
    <w:rsid w:val="5F9C1C48"/>
    <w:rsid w:val="5FBD5805"/>
    <w:rsid w:val="5FC1F7EE"/>
    <w:rsid w:val="60408B58"/>
    <w:rsid w:val="608E1619"/>
    <w:rsid w:val="60D441E0"/>
    <w:rsid w:val="60FAB4C7"/>
    <w:rsid w:val="6123CC73"/>
    <w:rsid w:val="6175F2D2"/>
    <w:rsid w:val="6191DEFB"/>
    <w:rsid w:val="619689AE"/>
    <w:rsid w:val="61B6178B"/>
    <w:rsid w:val="6200E2BA"/>
    <w:rsid w:val="6248E921"/>
    <w:rsid w:val="6251397A"/>
    <w:rsid w:val="6251397A"/>
    <w:rsid w:val="6285E2DE"/>
    <w:rsid w:val="62A38065"/>
    <w:rsid w:val="62AE7320"/>
    <w:rsid w:val="62EB1C4D"/>
    <w:rsid w:val="6323BDC8"/>
    <w:rsid w:val="632D9CD8"/>
    <w:rsid w:val="63450DCC"/>
    <w:rsid w:val="63B44838"/>
    <w:rsid w:val="63F898AF"/>
    <w:rsid w:val="63FB8515"/>
    <w:rsid w:val="6441F6B4"/>
    <w:rsid w:val="64422333"/>
    <w:rsid w:val="64526AED"/>
    <w:rsid w:val="64702DA2"/>
    <w:rsid w:val="64945AD8"/>
    <w:rsid w:val="649C3365"/>
    <w:rsid w:val="64AF3EFD"/>
    <w:rsid w:val="64C76047"/>
    <w:rsid w:val="64DB6802"/>
    <w:rsid w:val="650E6099"/>
    <w:rsid w:val="65CF4126"/>
    <w:rsid w:val="660B7BD0"/>
    <w:rsid w:val="661562F0"/>
    <w:rsid w:val="6617517A"/>
    <w:rsid w:val="6641374C"/>
    <w:rsid w:val="664D253D"/>
    <w:rsid w:val="667558D6"/>
    <w:rsid w:val="66B85622"/>
    <w:rsid w:val="66C21A28"/>
    <w:rsid w:val="66D4A00D"/>
    <w:rsid w:val="6705B13A"/>
    <w:rsid w:val="675C8303"/>
    <w:rsid w:val="67A6A2EF"/>
    <w:rsid w:val="67C50737"/>
    <w:rsid w:val="67F91C50"/>
    <w:rsid w:val="67F91C50"/>
    <w:rsid w:val="684D8D76"/>
    <w:rsid w:val="685E290D"/>
    <w:rsid w:val="685E290D"/>
    <w:rsid w:val="6879BEEB"/>
    <w:rsid w:val="68B8A387"/>
    <w:rsid w:val="68F9F90D"/>
    <w:rsid w:val="691F6C6D"/>
    <w:rsid w:val="692170AE"/>
    <w:rsid w:val="695885A1"/>
    <w:rsid w:val="69774ADD"/>
    <w:rsid w:val="698B8497"/>
    <w:rsid w:val="699A90FD"/>
    <w:rsid w:val="69B7D9AE"/>
    <w:rsid w:val="6A4013EB"/>
    <w:rsid w:val="6A471A82"/>
    <w:rsid w:val="6A5002DD"/>
    <w:rsid w:val="6A645C7E"/>
    <w:rsid w:val="6A9EA24F"/>
    <w:rsid w:val="6B3CFFB5"/>
    <w:rsid w:val="6B515476"/>
    <w:rsid w:val="6B9F35E3"/>
    <w:rsid w:val="6C2235CF"/>
    <w:rsid w:val="6C433D42"/>
    <w:rsid w:val="6C4B09C1"/>
    <w:rsid w:val="6C4B09C1"/>
    <w:rsid w:val="6C71F460"/>
    <w:rsid w:val="6C7A7ED9"/>
    <w:rsid w:val="6CF9AA4D"/>
    <w:rsid w:val="6D3C63FA"/>
    <w:rsid w:val="6D4C6FDE"/>
    <w:rsid w:val="6D816B55"/>
    <w:rsid w:val="6D8B166E"/>
    <w:rsid w:val="6DCFDC20"/>
    <w:rsid w:val="6E1743F6"/>
    <w:rsid w:val="6E34ED64"/>
    <w:rsid w:val="6E3FDCEA"/>
    <w:rsid w:val="6E50B00B"/>
    <w:rsid w:val="6E75BBEC"/>
    <w:rsid w:val="6EA51D23"/>
    <w:rsid w:val="6EC222CF"/>
    <w:rsid w:val="6EDE4BA0"/>
    <w:rsid w:val="6F149387"/>
    <w:rsid w:val="6F1A10F0"/>
    <w:rsid w:val="6F2FC7F5"/>
    <w:rsid w:val="6F3B5447"/>
    <w:rsid w:val="6F4F830D"/>
    <w:rsid w:val="6F5A774C"/>
    <w:rsid w:val="6F7587DB"/>
    <w:rsid w:val="6F7587DB"/>
    <w:rsid w:val="6F758959"/>
    <w:rsid w:val="6F84B711"/>
    <w:rsid w:val="6FF203FA"/>
    <w:rsid w:val="700CC6B3"/>
    <w:rsid w:val="70174972"/>
    <w:rsid w:val="705E56B9"/>
    <w:rsid w:val="70765E12"/>
    <w:rsid w:val="70934527"/>
    <w:rsid w:val="70D335C6"/>
    <w:rsid w:val="718687E9"/>
    <w:rsid w:val="71BDF836"/>
    <w:rsid w:val="71D09ACC"/>
    <w:rsid w:val="71D1D7BE"/>
    <w:rsid w:val="724EA3A7"/>
    <w:rsid w:val="72A68FAB"/>
    <w:rsid w:val="72D272E9"/>
    <w:rsid w:val="7305C5BF"/>
    <w:rsid w:val="7312A144"/>
    <w:rsid w:val="732DF0B1"/>
    <w:rsid w:val="7357FE5F"/>
    <w:rsid w:val="7357FE5F"/>
    <w:rsid w:val="735FA913"/>
    <w:rsid w:val="73DE0F86"/>
    <w:rsid w:val="73FD611E"/>
    <w:rsid w:val="742A8818"/>
    <w:rsid w:val="74495C45"/>
    <w:rsid w:val="7524ADFB"/>
    <w:rsid w:val="753A6ADB"/>
    <w:rsid w:val="75AB3B23"/>
    <w:rsid w:val="75AE4603"/>
    <w:rsid w:val="75F79449"/>
    <w:rsid w:val="7602B981"/>
    <w:rsid w:val="7668433C"/>
    <w:rsid w:val="767DB7DC"/>
    <w:rsid w:val="769CE12B"/>
    <w:rsid w:val="76AD03F2"/>
    <w:rsid w:val="7709350B"/>
    <w:rsid w:val="7716F761"/>
    <w:rsid w:val="7828BC43"/>
    <w:rsid w:val="7842189B"/>
    <w:rsid w:val="7850155D"/>
    <w:rsid w:val="785AF1A5"/>
    <w:rsid w:val="7885E497"/>
    <w:rsid w:val="78B9C05A"/>
    <w:rsid w:val="79B2F740"/>
    <w:rsid w:val="79BF89FA"/>
    <w:rsid w:val="79E6FA2D"/>
    <w:rsid w:val="79F87E3C"/>
    <w:rsid w:val="7A55BE2F"/>
    <w:rsid w:val="7A659C1D"/>
    <w:rsid w:val="7A8A5935"/>
    <w:rsid w:val="7AA19D18"/>
    <w:rsid w:val="7AB1E1EC"/>
    <w:rsid w:val="7ACB0AD6"/>
    <w:rsid w:val="7ADEBAA8"/>
    <w:rsid w:val="7AE5B40F"/>
    <w:rsid w:val="7AEED549"/>
    <w:rsid w:val="7B092709"/>
    <w:rsid w:val="7B42CB59"/>
    <w:rsid w:val="7B521686"/>
    <w:rsid w:val="7B7E8BA8"/>
    <w:rsid w:val="7BAD58E2"/>
    <w:rsid w:val="7BBE231F"/>
    <w:rsid w:val="7BC3E0DE"/>
    <w:rsid w:val="7BD01061"/>
    <w:rsid w:val="7BFF1563"/>
    <w:rsid w:val="7C4063A9"/>
    <w:rsid w:val="7C474F11"/>
    <w:rsid w:val="7C92F641"/>
    <w:rsid w:val="7CA944CB"/>
    <w:rsid w:val="7CC8439A"/>
    <w:rsid w:val="7CD2ACFA"/>
    <w:rsid w:val="7CD49659"/>
    <w:rsid w:val="7D1E664E"/>
    <w:rsid w:val="7D291CBD"/>
    <w:rsid w:val="7D291CBD"/>
    <w:rsid w:val="7D61A106"/>
    <w:rsid w:val="7D72D11D"/>
    <w:rsid w:val="7E5E445F"/>
    <w:rsid w:val="7E9BF8E6"/>
    <w:rsid w:val="7EA4DD9A"/>
    <w:rsid w:val="7EA4DD9A"/>
    <w:rsid w:val="7ED13922"/>
    <w:rsid w:val="7EF5F729"/>
    <w:rsid w:val="7F1EFE11"/>
    <w:rsid w:val="7F6723F4"/>
    <w:rsid w:val="7F6E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65417"/>
  <w15:chartTrackingRefBased/>
  <w15:docId w15:val="{F8B6975B-4F30-49EF-A985-BA4207A126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5C5DB561"/>
    <w:pPr>
      <w:tabs>
        <w:tab w:val="center" w:leader="none" w:pos="4680"/>
        <w:tab w:val="right" w:leader="none" w:pos="9360"/>
      </w:tabs>
      <w:spacing w:after="0" w:line="240" w:lineRule="auto"/>
    </w:pPr>
  </w:style>
  <w:style w:type="paragraph" w:styleId="Footer">
    <w:uiPriority w:val="99"/>
    <w:name w:val="footer"/>
    <w:basedOn w:val="Normal"/>
    <w:unhideWhenUsed/>
    <w:rsid w:val="5C5DB56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ListParagraph">
    <w:uiPriority w:val="34"/>
    <w:name w:val="List Paragraph"/>
    <w:basedOn w:val="Normal"/>
    <w:qFormat/>
    <w:rsid w:val="5AB8E7C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646e02f6b1743ad" /><Relationship Type="http://schemas.openxmlformats.org/officeDocument/2006/relationships/footer" Target="footer.xml" Id="Re9552490e79f450b" /><Relationship Type="http://schemas.openxmlformats.org/officeDocument/2006/relationships/hyperlink" Target="https://doi.org/10.1038/s41598-020-68446-9" TargetMode="External" Id="Rd74582dc8d9c47a8" /><Relationship Type="http://schemas.openxmlformats.org/officeDocument/2006/relationships/hyperlink" Target="https://doi.org/10.2307/2136404" TargetMode="External" Id="Rf279c28afc6b49f7" /><Relationship Type="http://schemas.openxmlformats.org/officeDocument/2006/relationships/hyperlink" Target="https://doi.org/10.1079/hai.2013.0012" TargetMode="External" Id="R1bcc5fd3497a4506" /><Relationship Type="http://schemas.openxmlformats.org/officeDocument/2006/relationships/hyperlink" Target="https://doi.org/10.1207/s15327752jpa4901_13" TargetMode="External" Id="R8c48e68e50174e5d" /><Relationship Type="http://schemas.openxmlformats.org/officeDocument/2006/relationships/hyperlink" Target="https://doi.org/10.3389/fpsyg.2024.1391606" TargetMode="External" Id="R57b9952ab1e54325" /><Relationship Type="http://schemas.openxmlformats.org/officeDocument/2006/relationships/hyperlink" Target="https://doi.org/10.2466/pr0.1996.78.2.467" TargetMode="External" Id="R9c52acd81a934ae9" /><Relationship Type="http://schemas.openxmlformats.org/officeDocument/2006/relationships/hyperlink" Target="https://doi.org/10.2752/175303713x13636846944448" TargetMode="External" Id="Rbaebcb6ee1b44c33" /><Relationship Type="http://schemas.openxmlformats.org/officeDocument/2006/relationships/hyperlink" Target="https://doi.org/10.1371/journal.pone.0258034" TargetMode="External" Id="R86f3fd99a3454c36" /><Relationship Type="http://schemas.openxmlformats.org/officeDocument/2006/relationships/hyperlink" Target="https://doi.org/10.1080/08927936.2020.1746525" TargetMode="External" Id="R9362d2f97ac84c09" /><Relationship Type="http://schemas.openxmlformats.org/officeDocument/2006/relationships/hyperlink" Target="https://doi.org/10.3109/01612840.2011.632708" TargetMode="External" Id="R830953ed98ba42b4" /><Relationship Type="http://schemas.openxmlformats.org/officeDocument/2006/relationships/hyperlink" Target="https://doi.org/10.1371/journal.pone.0284101" TargetMode="External" Id="Re3d4ec3557b345f6" /><Relationship Type="http://schemas.openxmlformats.org/officeDocument/2006/relationships/hyperlink" Target="https://doi.org/10.1002/adsp.12007" TargetMode="External" Id="R97c387c495c34a06" /><Relationship Type="http://schemas.openxmlformats.org/officeDocument/2006/relationships/hyperlink" Target="https://doi.org/10.5455/njcm.20210526054537" TargetMode="External" Id="R742541e7820246d6" /><Relationship Type="http://schemas.openxmlformats.org/officeDocument/2006/relationships/hyperlink" Target="https://doi.org/10.3390/pets2010011" TargetMode="External" Id="R6e81ab776b004025" /><Relationship Type="http://schemas.openxmlformats.org/officeDocument/2006/relationships/hyperlink" Target="https://doi.org/10.1080/08927936.2019.1598660" TargetMode="External" Id="R37d764afac674585" /><Relationship Type="http://schemas.openxmlformats.org/officeDocument/2006/relationships/hyperlink" Target="https://doi.org/10.1017/s0714980818000107" TargetMode="External" Id="R38cf15b5da58427f" /><Relationship Type="http://schemas.openxmlformats.org/officeDocument/2006/relationships/hyperlink" Target="https://doi.org/10.1080/07448481.2016.1269111" TargetMode="External" Id="Rb3ca5c26ee404c07" /><Relationship Type="http://schemas.openxmlformats.org/officeDocument/2006/relationships/hyperlink" Target="https://doi.org/10.1080/08927936.2018.1505269" TargetMode="External" Id="Rcd14802121fd465d" /><Relationship Type="http://schemas.microsoft.com/office/2020/10/relationships/intelligence" Target="intelligence2.xml" Id="R55cd319aacd043e2" /><Relationship Type="http://schemas.openxmlformats.org/officeDocument/2006/relationships/hyperlink" Target="https://www-apa-org.aurarialibrary.idm.oclc.org/topics/stress/health" TargetMode="External" Id="R7d4dbbaf65cf4193" /><Relationship Type="http://schemas.openxmlformats.org/officeDocument/2006/relationships/hyperlink" Target="https://doi.org/10.1016/j.jad.2014.10.054" TargetMode="External" Id="Rda126710b5cb4e3b" /><Relationship Type="http://schemas.openxmlformats.org/officeDocument/2006/relationships/hyperlink" Target="https://novopsych.com/assessments/well-being/satisfaction-with-life-scale-swls/" TargetMode="External" Id="R0e8c515e085242ca" /><Relationship Type="http://schemas.openxmlformats.org/officeDocument/2006/relationships/numbering" Target="numbering.xml" Id="Rfc5bdbd752a849e6" /><Relationship Type="http://schemas.openxmlformats.org/officeDocument/2006/relationships/hyperlink" Target="https://doi.org/10.1080/08927936.2020.1771061" TargetMode="External" Id="R9820d7898d96480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2025-11-17T16:44:46.1813282Z</dcterms:created>
  <dcterms:modified xsi:type="dcterms:W3CDTF">2026-03-20T20:39:45.2345122Z</dcterms:modified>
  <dc:creator>Kasey Mears</dc:creator>
  <lastModifiedBy>Kasey Mears</lastModifiedBy>
</coreProperties>
</file>