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9DBE9" w14:textId="6A68405A" w:rsidR="00A75FC7" w:rsidRPr="00AE2CA1" w:rsidRDefault="00242022" w:rsidP="00242022">
      <w:pPr>
        <w:spacing w:after="0" w:line="480" w:lineRule="auto"/>
        <w:jc w:val="center"/>
        <w:rPr>
          <w:rFonts w:ascii="Times New Roman" w:eastAsia="Times New Roman" w:hAnsi="Times New Roman" w:cs="Times New Roman"/>
          <w:b/>
          <w:bCs/>
          <w:color w:val="000000" w:themeColor="text1"/>
        </w:rPr>
      </w:pPr>
      <w:r w:rsidRPr="00AE2CA1">
        <w:rPr>
          <w:rFonts w:ascii="Times New Roman" w:eastAsia="Times New Roman" w:hAnsi="Times New Roman" w:cs="Times New Roman"/>
          <w:b/>
          <w:bCs/>
          <w:color w:val="000000" w:themeColor="text1"/>
        </w:rPr>
        <w:t xml:space="preserve">Cognitive Fusion, Loneliness, and Psychological Health Among College Students:  </w:t>
      </w:r>
      <w:r w:rsidRPr="00AE2CA1">
        <w:rPr>
          <w:rFonts w:ascii="Times New Roman" w:eastAsia="Times New Roman" w:hAnsi="Times New Roman" w:cs="Times New Roman"/>
          <w:b/>
          <w:bCs/>
          <w:color w:val="000000" w:themeColor="text1"/>
        </w:rPr>
        <w:t>T</w:t>
      </w:r>
      <w:r w:rsidRPr="00AE2CA1">
        <w:rPr>
          <w:rFonts w:ascii="Times New Roman" w:eastAsia="Times New Roman" w:hAnsi="Times New Roman" w:cs="Times New Roman"/>
          <w:b/>
          <w:bCs/>
          <w:color w:val="000000" w:themeColor="text1"/>
        </w:rPr>
        <w:t>he Roles of Experiential Avoidance and Committed Action as Mediators</w:t>
      </w:r>
    </w:p>
    <w:p w14:paraId="265EA2EC" w14:textId="77226EDD" w:rsidR="00A72310" w:rsidRPr="00AE2CA1" w:rsidRDefault="00A72310" w:rsidP="003349D8">
      <w:pPr>
        <w:spacing w:after="0" w:line="480" w:lineRule="auto"/>
        <w:ind w:firstLine="720"/>
        <w:rPr>
          <w:rFonts w:ascii="Times New Roman" w:eastAsia="Times New Roman" w:hAnsi="Times New Roman" w:cs="Times New Roman"/>
          <w:lang w:eastAsia="en-US"/>
        </w:rPr>
      </w:pPr>
      <w:r w:rsidRPr="00AE2CA1">
        <w:rPr>
          <w:rFonts w:ascii="Times New Roman" w:eastAsia="Times New Roman" w:hAnsi="Times New Roman" w:cs="Times New Roman"/>
          <w:lang w:eastAsia="en-US"/>
        </w:rPr>
        <w:t xml:space="preserve">National data </w:t>
      </w:r>
      <w:r w:rsidR="00411BE2" w:rsidRPr="00AE2CA1">
        <w:rPr>
          <w:rFonts w:ascii="Times New Roman" w:eastAsia="Times New Roman" w:hAnsi="Times New Roman" w:cs="Times New Roman"/>
          <w:lang w:eastAsia="en-US"/>
        </w:rPr>
        <w:t>shows that 58%</w:t>
      </w:r>
      <w:r w:rsidRPr="00AE2CA1">
        <w:rPr>
          <w:rFonts w:ascii="Times New Roman" w:eastAsia="Times New Roman" w:hAnsi="Times New Roman" w:cs="Times New Roman"/>
          <w:lang w:eastAsia="en-US"/>
        </w:rPr>
        <w:t xml:space="preserve"> of students report feeling lonely (</w:t>
      </w:r>
      <w:proofErr w:type="spellStart"/>
      <w:r w:rsidR="00411BE2" w:rsidRPr="00AE2CA1">
        <w:rPr>
          <w:rFonts w:ascii="Times New Roman" w:eastAsia="Times New Roman" w:hAnsi="Times New Roman" w:cs="Times New Roman"/>
          <w:lang w:eastAsia="en-US"/>
        </w:rPr>
        <w:t>Flesaker</w:t>
      </w:r>
      <w:proofErr w:type="spellEnd"/>
      <w:r w:rsidR="00411BE2" w:rsidRPr="00AE2CA1">
        <w:rPr>
          <w:rFonts w:ascii="Times New Roman" w:eastAsia="Times New Roman" w:hAnsi="Times New Roman" w:cs="Times New Roman"/>
          <w:lang w:eastAsia="en-US"/>
        </w:rPr>
        <w:t xml:space="preserve"> et al.,</w:t>
      </w:r>
      <w:r w:rsidRPr="00AE2CA1">
        <w:rPr>
          <w:rFonts w:ascii="Times New Roman" w:eastAsia="Times New Roman" w:hAnsi="Times New Roman" w:cs="Times New Roman"/>
          <w:lang w:eastAsia="en-US"/>
        </w:rPr>
        <w:t xml:space="preserve"> 2024). Loneliness is linked </w:t>
      </w:r>
      <w:r w:rsidR="009A4D50">
        <w:rPr>
          <w:rFonts w:ascii="Times New Roman" w:eastAsia="Times New Roman" w:hAnsi="Times New Roman" w:cs="Times New Roman"/>
          <w:lang w:eastAsia="en-US"/>
        </w:rPr>
        <w:t>with</w:t>
      </w:r>
      <w:r w:rsidRPr="00AE2CA1">
        <w:rPr>
          <w:rFonts w:ascii="Times New Roman" w:eastAsia="Times New Roman" w:hAnsi="Times New Roman" w:cs="Times New Roman"/>
          <w:lang w:eastAsia="en-US"/>
        </w:rPr>
        <w:t xml:space="preserve"> depression (Xie et al., 2025), anxiety (Duffy et al., 2019; Lipson et al., 2022), and lower well-being (</w:t>
      </w:r>
      <w:r w:rsidR="00B820CB" w:rsidRPr="00AE2CA1">
        <w:rPr>
          <w:rFonts w:ascii="Times New Roman" w:eastAsia="Times New Roman" w:hAnsi="Times New Roman" w:cs="Times New Roman"/>
          <w:lang w:eastAsia="en-US"/>
        </w:rPr>
        <w:t>Hawkley &amp; Cacioppo, 2010</w:t>
      </w:r>
      <w:r w:rsidRPr="00AE2CA1">
        <w:rPr>
          <w:rFonts w:ascii="Times New Roman" w:eastAsia="Times New Roman" w:hAnsi="Times New Roman" w:cs="Times New Roman"/>
          <w:lang w:eastAsia="en-US"/>
        </w:rPr>
        <w:t xml:space="preserve">). Understanding how psychological processes contribute to </w:t>
      </w:r>
      <w:r w:rsidR="00931ED9" w:rsidRPr="00AE2CA1">
        <w:rPr>
          <w:rFonts w:ascii="Times New Roman" w:eastAsia="Times New Roman" w:hAnsi="Times New Roman" w:cs="Times New Roman"/>
          <w:lang w:eastAsia="en-US"/>
        </w:rPr>
        <w:t xml:space="preserve">the </w:t>
      </w:r>
      <w:r w:rsidR="002F358F" w:rsidRPr="00AE2CA1">
        <w:rPr>
          <w:rFonts w:ascii="Times New Roman" w:eastAsia="Times New Roman" w:hAnsi="Times New Roman" w:cs="Times New Roman"/>
          <w:lang w:eastAsia="en-US"/>
        </w:rPr>
        <w:t>association</w:t>
      </w:r>
      <w:r w:rsidR="00931ED9" w:rsidRPr="00AE2CA1">
        <w:rPr>
          <w:rFonts w:ascii="Times New Roman" w:eastAsia="Times New Roman" w:hAnsi="Times New Roman" w:cs="Times New Roman"/>
          <w:lang w:eastAsia="en-US"/>
        </w:rPr>
        <w:t xml:space="preserve"> between </w:t>
      </w:r>
      <w:r w:rsidRPr="00AE2CA1">
        <w:rPr>
          <w:rFonts w:ascii="Times New Roman" w:eastAsia="Times New Roman" w:hAnsi="Times New Roman" w:cs="Times New Roman"/>
          <w:lang w:eastAsia="en-US"/>
        </w:rPr>
        <w:t xml:space="preserve">loneliness and </w:t>
      </w:r>
      <w:r w:rsidR="002F358F" w:rsidRPr="00AE2CA1">
        <w:rPr>
          <w:rFonts w:ascii="Times New Roman" w:eastAsia="Times New Roman" w:hAnsi="Times New Roman" w:cs="Times New Roman"/>
          <w:lang w:eastAsia="en-US"/>
        </w:rPr>
        <w:t>psychological</w:t>
      </w:r>
      <w:r w:rsidR="002F358F" w:rsidRPr="00AE2CA1">
        <w:rPr>
          <w:rFonts w:ascii="Times New Roman" w:eastAsia="Times New Roman" w:hAnsi="Times New Roman" w:cs="Times New Roman"/>
          <w:lang w:eastAsia="en-US"/>
        </w:rPr>
        <w:t xml:space="preserve"> </w:t>
      </w:r>
      <w:r w:rsidRPr="00AE2CA1">
        <w:rPr>
          <w:rFonts w:ascii="Times New Roman" w:eastAsia="Times New Roman" w:hAnsi="Times New Roman" w:cs="Times New Roman"/>
          <w:lang w:eastAsia="en-US"/>
        </w:rPr>
        <w:t>health can help develop more effective interventions (Hayes et al., 2012). Three processes from Acceptance and Commitment Therapy (ACT), cognitive fusion, experiential avoidance, and committed action, may</w:t>
      </w:r>
      <w:r w:rsidR="002F358F" w:rsidRPr="00AE2CA1">
        <w:rPr>
          <w:rFonts w:ascii="Times New Roman" w:eastAsia="Times New Roman" w:hAnsi="Times New Roman" w:cs="Times New Roman"/>
          <w:lang w:eastAsia="en-US"/>
        </w:rPr>
        <w:t xml:space="preserve"> be mechanisms involved in </w:t>
      </w:r>
      <w:r w:rsidRPr="00AE2CA1">
        <w:rPr>
          <w:rFonts w:ascii="Times New Roman" w:eastAsia="Times New Roman" w:hAnsi="Times New Roman" w:cs="Times New Roman"/>
          <w:lang w:eastAsia="en-US"/>
        </w:rPr>
        <w:t xml:space="preserve">these </w:t>
      </w:r>
      <w:r w:rsidR="002F358F" w:rsidRPr="00AE2CA1">
        <w:rPr>
          <w:rFonts w:ascii="Times New Roman" w:eastAsia="Times New Roman" w:hAnsi="Times New Roman" w:cs="Times New Roman"/>
          <w:lang w:eastAsia="en-US"/>
        </w:rPr>
        <w:t>associations</w:t>
      </w:r>
      <w:r w:rsidR="002F358F" w:rsidRPr="00AE2CA1">
        <w:rPr>
          <w:rFonts w:ascii="Times New Roman" w:eastAsia="Times New Roman" w:hAnsi="Times New Roman" w:cs="Times New Roman"/>
          <w:lang w:eastAsia="en-US"/>
        </w:rPr>
        <w:t xml:space="preserve"> </w:t>
      </w:r>
      <w:r w:rsidRPr="00AE2CA1">
        <w:rPr>
          <w:rFonts w:ascii="Times New Roman" w:eastAsia="Times New Roman" w:hAnsi="Times New Roman" w:cs="Times New Roman"/>
          <w:lang w:eastAsia="en-US"/>
        </w:rPr>
        <w:t>(Hayes et al., 2012).</w:t>
      </w:r>
    </w:p>
    <w:p w14:paraId="6C3A09CD" w14:textId="77777777" w:rsidR="00242022" w:rsidRPr="00AE2CA1" w:rsidRDefault="00242022" w:rsidP="00242022">
      <w:pPr>
        <w:spacing w:after="0" w:line="480" w:lineRule="auto"/>
        <w:outlineLvl w:val="2"/>
        <w:rPr>
          <w:rFonts w:ascii="Times New Roman" w:eastAsia="Times New Roman" w:hAnsi="Times New Roman" w:cs="Times New Roman"/>
          <w:b/>
          <w:bCs/>
          <w:lang w:eastAsia="en-US"/>
        </w:rPr>
      </w:pPr>
      <w:r w:rsidRPr="00AE2CA1">
        <w:rPr>
          <w:rFonts w:ascii="Times New Roman" w:eastAsia="Times New Roman" w:hAnsi="Times New Roman" w:cs="Times New Roman"/>
          <w:b/>
          <w:bCs/>
          <w:lang w:eastAsia="en-US"/>
        </w:rPr>
        <w:t>Cognitive Fusion, Experiential Avoidance, and Committed Action</w:t>
      </w:r>
    </w:p>
    <w:p w14:paraId="502DABAE" w14:textId="5BA10500" w:rsidR="0090381A" w:rsidRPr="00AE2CA1" w:rsidRDefault="00A72310" w:rsidP="00242022">
      <w:pPr>
        <w:spacing w:after="0" w:line="480" w:lineRule="auto"/>
        <w:ind w:firstLine="720"/>
        <w:rPr>
          <w:rFonts w:ascii="Times New Roman" w:eastAsia="Times New Roman" w:hAnsi="Times New Roman" w:cs="Times New Roman"/>
          <w:lang w:eastAsia="en-US"/>
        </w:rPr>
      </w:pPr>
      <w:r w:rsidRPr="00AE2CA1">
        <w:rPr>
          <w:rFonts w:ascii="Times New Roman" w:eastAsia="Times New Roman" w:hAnsi="Times New Roman" w:cs="Times New Roman"/>
          <w:lang w:eastAsia="en-US"/>
        </w:rPr>
        <w:t>Psychological flexibility is the ability to stay open to thoughts and feelings while acting in ways that support personal values</w:t>
      </w:r>
      <w:r w:rsidR="009A4D50">
        <w:rPr>
          <w:rFonts w:ascii="Times New Roman" w:eastAsia="Times New Roman" w:hAnsi="Times New Roman" w:cs="Times New Roman"/>
          <w:lang w:eastAsia="en-US"/>
        </w:rPr>
        <w:t xml:space="preserve"> and</w:t>
      </w:r>
      <w:r w:rsidRPr="00AE2CA1">
        <w:rPr>
          <w:rFonts w:ascii="Times New Roman" w:eastAsia="Times New Roman" w:hAnsi="Times New Roman" w:cs="Times New Roman"/>
          <w:lang w:eastAsia="en-US"/>
        </w:rPr>
        <w:t xml:space="preserve"> is linked </w:t>
      </w:r>
      <w:r w:rsidR="002F358F" w:rsidRPr="00AE2CA1">
        <w:rPr>
          <w:rFonts w:ascii="Times New Roman" w:eastAsia="Times New Roman" w:hAnsi="Times New Roman" w:cs="Times New Roman"/>
          <w:lang w:eastAsia="en-US"/>
        </w:rPr>
        <w:t>with</w:t>
      </w:r>
      <w:r w:rsidRPr="00AE2CA1">
        <w:rPr>
          <w:rFonts w:ascii="Times New Roman" w:eastAsia="Times New Roman" w:hAnsi="Times New Roman" w:cs="Times New Roman"/>
          <w:lang w:eastAsia="en-US"/>
        </w:rPr>
        <w:t xml:space="preserve"> better mental health (Hayes et al., 2012; Bond et al., 2011). Psychological inflexibility, on the other hand, involves rigid, emotion-driven responses where thoughts and feelings control behavior and interfere with valued actions (Hayes et al., 2012).</w:t>
      </w:r>
      <w:r w:rsidR="00931ED9" w:rsidRPr="00AE2CA1">
        <w:rPr>
          <w:rFonts w:ascii="Times New Roman" w:eastAsia="Times New Roman" w:hAnsi="Times New Roman" w:cs="Times New Roman"/>
          <w:lang w:eastAsia="en-US"/>
        </w:rPr>
        <w:t xml:space="preserve"> </w:t>
      </w:r>
      <w:r w:rsidR="00242022" w:rsidRPr="00AE2CA1">
        <w:rPr>
          <w:rFonts w:ascii="Times New Roman" w:eastAsia="Times New Roman" w:hAnsi="Times New Roman" w:cs="Times New Roman"/>
          <w:lang w:eastAsia="en-US"/>
        </w:rPr>
        <w:t>Cognitive fusion and experiential avoidance are two psychological inflexibility processes and committed action is a psychological flexibility process.</w:t>
      </w:r>
    </w:p>
    <w:p w14:paraId="48C33F20" w14:textId="72B069D4" w:rsidR="00A72310" w:rsidRPr="00AE2CA1" w:rsidRDefault="00A72310" w:rsidP="00051226">
      <w:pPr>
        <w:spacing w:after="0" w:line="480" w:lineRule="auto"/>
        <w:ind w:firstLine="720"/>
        <w:rPr>
          <w:rFonts w:ascii="Times New Roman" w:eastAsia="Times New Roman" w:hAnsi="Times New Roman" w:cs="Times New Roman"/>
          <w:lang w:eastAsia="en-US"/>
        </w:rPr>
      </w:pPr>
      <w:r w:rsidRPr="00AE2CA1">
        <w:rPr>
          <w:rFonts w:ascii="Times New Roman" w:eastAsia="Times New Roman" w:hAnsi="Times New Roman" w:cs="Times New Roman"/>
          <w:lang w:eastAsia="en-US"/>
        </w:rPr>
        <w:t xml:space="preserve">Cognitive fusion </w:t>
      </w:r>
      <w:r w:rsidR="002F358F" w:rsidRPr="00AE2CA1">
        <w:rPr>
          <w:rFonts w:ascii="Times New Roman" w:eastAsia="Times New Roman" w:hAnsi="Times New Roman" w:cs="Times New Roman"/>
          <w:lang w:eastAsia="en-US"/>
        </w:rPr>
        <w:t>encompasses</w:t>
      </w:r>
      <w:r w:rsidR="002F358F" w:rsidRPr="00AE2CA1">
        <w:rPr>
          <w:rFonts w:ascii="Times New Roman" w:eastAsia="Times New Roman" w:hAnsi="Times New Roman" w:cs="Times New Roman"/>
          <w:lang w:eastAsia="en-US"/>
        </w:rPr>
        <w:t xml:space="preserve"> </w:t>
      </w:r>
      <w:r w:rsidRPr="00AE2CA1">
        <w:rPr>
          <w:rFonts w:ascii="Times New Roman" w:eastAsia="Times New Roman" w:hAnsi="Times New Roman" w:cs="Times New Roman"/>
          <w:lang w:eastAsia="en-US"/>
        </w:rPr>
        <w:t>becoming caught up in thoughts and treating them as facts, which limits flexibility and increases distress (Gillanders et al., 2014)</w:t>
      </w:r>
      <w:r w:rsidR="00051226" w:rsidRPr="00AE2CA1">
        <w:rPr>
          <w:rFonts w:ascii="Times New Roman" w:eastAsia="Times New Roman" w:hAnsi="Times New Roman" w:cs="Times New Roman"/>
          <w:lang w:eastAsia="en-US"/>
        </w:rPr>
        <w:t xml:space="preserve"> and </w:t>
      </w:r>
      <w:r w:rsidR="00611771" w:rsidRPr="00AE2CA1">
        <w:rPr>
          <w:rFonts w:ascii="Times New Roman" w:eastAsia="Times New Roman" w:hAnsi="Times New Roman" w:cs="Times New Roman"/>
          <w:lang w:eastAsia="en-US"/>
        </w:rPr>
        <w:t>e</w:t>
      </w:r>
      <w:r w:rsidR="00051226" w:rsidRPr="00AE2CA1">
        <w:rPr>
          <w:rFonts w:ascii="Times New Roman" w:eastAsia="Times New Roman" w:hAnsi="Times New Roman" w:cs="Times New Roman"/>
          <w:lang w:eastAsia="en-US"/>
        </w:rPr>
        <w:t xml:space="preserve">xperiential avoidance involves trying to escape or control unwanted thoughts and feelings, even when doing so makes things worse (Hayes et al., 1996). Cognitive fusion and experiential avoidance are positively correlated with loneliness and negatively with psychological health (Castro et al., 2021). </w:t>
      </w:r>
      <w:r w:rsidRPr="00AE2CA1">
        <w:rPr>
          <w:rFonts w:ascii="Times New Roman" w:eastAsia="Times New Roman" w:hAnsi="Times New Roman" w:cs="Times New Roman"/>
          <w:lang w:eastAsia="en-US"/>
        </w:rPr>
        <w:t>Committed action is the ongoing pursuit of meaningful goals, even when it is uncomfortable or difficult (McCracken</w:t>
      </w:r>
      <w:r w:rsidR="00051226" w:rsidRPr="00AE2CA1">
        <w:rPr>
          <w:rFonts w:ascii="Times New Roman" w:eastAsia="Times New Roman" w:hAnsi="Times New Roman" w:cs="Times New Roman"/>
          <w:lang w:eastAsia="en-US"/>
        </w:rPr>
        <w:t xml:space="preserve"> et al.</w:t>
      </w:r>
      <w:r w:rsidRPr="00AE2CA1">
        <w:rPr>
          <w:rFonts w:ascii="Times New Roman" w:eastAsia="Times New Roman" w:hAnsi="Times New Roman" w:cs="Times New Roman"/>
          <w:lang w:eastAsia="en-US"/>
        </w:rPr>
        <w:t>, 2015).</w:t>
      </w:r>
      <w:r w:rsidR="00051226" w:rsidRPr="00AE2CA1">
        <w:rPr>
          <w:rFonts w:ascii="Times New Roman" w:eastAsia="Times New Roman" w:hAnsi="Times New Roman" w:cs="Times New Roman"/>
          <w:lang w:eastAsia="en-US"/>
        </w:rPr>
        <w:t xml:space="preserve"> C</w:t>
      </w:r>
      <w:r w:rsidRPr="00AE2CA1">
        <w:rPr>
          <w:rFonts w:ascii="Times New Roman" w:eastAsia="Times New Roman" w:hAnsi="Times New Roman" w:cs="Times New Roman"/>
          <w:lang w:eastAsia="en-US"/>
        </w:rPr>
        <w:t xml:space="preserve">ommitted action </w:t>
      </w:r>
      <w:r w:rsidR="00051226" w:rsidRPr="00AE2CA1">
        <w:rPr>
          <w:rFonts w:ascii="Times New Roman" w:eastAsia="Times New Roman" w:hAnsi="Times New Roman" w:cs="Times New Roman"/>
          <w:lang w:eastAsia="en-US"/>
        </w:rPr>
        <w:t xml:space="preserve">is negatively </w:t>
      </w:r>
      <w:r w:rsidRPr="00AE2CA1">
        <w:rPr>
          <w:rFonts w:ascii="Times New Roman" w:eastAsia="Times New Roman" w:hAnsi="Times New Roman" w:cs="Times New Roman"/>
          <w:lang w:eastAsia="en-US"/>
        </w:rPr>
        <w:t xml:space="preserve">correlated with loneliness and </w:t>
      </w:r>
      <w:r w:rsidR="00051226" w:rsidRPr="00AE2CA1">
        <w:rPr>
          <w:rFonts w:ascii="Times New Roman" w:eastAsia="Times New Roman" w:hAnsi="Times New Roman" w:cs="Times New Roman"/>
          <w:lang w:eastAsia="en-US"/>
        </w:rPr>
        <w:lastRenderedPageBreak/>
        <w:t xml:space="preserve">positively with </w:t>
      </w:r>
      <w:r w:rsidRPr="00AE2CA1">
        <w:rPr>
          <w:rFonts w:ascii="Times New Roman" w:eastAsia="Times New Roman" w:hAnsi="Times New Roman" w:cs="Times New Roman"/>
          <w:lang w:eastAsia="en-US"/>
        </w:rPr>
        <w:t>psychological health (</w:t>
      </w:r>
      <w:r w:rsidR="00051226" w:rsidRPr="00AE2CA1">
        <w:rPr>
          <w:rFonts w:ascii="Times New Roman" w:eastAsia="Times New Roman" w:hAnsi="Times New Roman" w:cs="Times New Roman"/>
          <w:lang w:eastAsia="en-US"/>
        </w:rPr>
        <w:t>Castro et al., 2021).</w:t>
      </w:r>
      <w:r w:rsidRPr="00AE2CA1">
        <w:rPr>
          <w:rFonts w:ascii="Times New Roman" w:eastAsia="Times New Roman" w:hAnsi="Times New Roman" w:cs="Times New Roman"/>
          <w:lang w:eastAsia="en-US"/>
        </w:rPr>
        <w:t xml:space="preserve"> </w:t>
      </w:r>
      <w:r w:rsidR="00611771" w:rsidRPr="00AE2CA1">
        <w:rPr>
          <w:rFonts w:ascii="Times New Roman" w:eastAsia="Times New Roman" w:hAnsi="Times New Roman" w:cs="Times New Roman"/>
          <w:lang w:eastAsia="en-US"/>
        </w:rPr>
        <w:t>Furthermore, Castro et al. (2021) found that cognitive fusion increases experiential avoidance and lowers committed action, which then increases loneliness and decreases psychological health.</w:t>
      </w:r>
    </w:p>
    <w:p w14:paraId="662FD44A" w14:textId="77777777" w:rsidR="00A72310" w:rsidRPr="00AE2CA1" w:rsidRDefault="00A72310" w:rsidP="003349D8">
      <w:pPr>
        <w:spacing w:after="0" w:line="480" w:lineRule="auto"/>
        <w:outlineLvl w:val="2"/>
        <w:rPr>
          <w:rFonts w:ascii="Times New Roman" w:eastAsia="Times New Roman" w:hAnsi="Times New Roman" w:cs="Times New Roman"/>
          <w:b/>
          <w:bCs/>
          <w:lang w:eastAsia="en-US"/>
        </w:rPr>
      </w:pPr>
      <w:r w:rsidRPr="00AE2CA1">
        <w:rPr>
          <w:rFonts w:ascii="Times New Roman" w:eastAsia="Times New Roman" w:hAnsi="Times New Roman" w:cs="Times New Roman"/>
          <w:b/>
          <w:bCs/>
          <w:lang w:eastAsia="en-US"/>
        </w:rPr>
        <w:t>The Current Study</w:t>
      </w:r>
    </w:p>
    <w:p w14:paraId="53F00C19" w14:textId="7262ECB3" w:rsidR="00A72310" w:rsidRPr="00AE2CA1" w:rsidRDefault="00A72310" w:rsidP="003349D8">
      <w:pPr>
        <w:spacing w:after="0" w:line="480" w:lineRule="auto"/>
        <w:ind w:firstLine="720"/>
        <w:rPr>
          <w:rFonts w:ascii="Times New Roman" w:eastAsia="Times New Roman" w:hAnsi="Times New Roman" w:cs="Times New Roman"/>
          <w:lang w:eastAsia="en-US"/>
        </w:rPr>
      </w:pPr>
      <w:r w:rsidRPr="00AE2CA1">
        <w:rPr>
          <w:rFonts w:ascii="Times New Roman" w:eastAsia="Times New Roman" w:hAnsi="Times New Roman" w:cs="Times New Roman"/>
          <w:lang w:eastAsia="en-US"/>
        </w:rPr>
        <w:t xml:space="preserve">This study </w:t>
      </w:r>
      <w:r w:rsidR="00D41287" w:rsidRPr="00AE2CA1">
        <w:rPr>
          <w:rFonts w:ascii="Times New Roman" w:eastAsia="Times New Roman" w:hAnsi="Times New Roman" w:cs="Times New Roman"/>
          <w:lang w:eastAsia="en-US"/>
        </w:rPr>
        <w:t>replicates and extends</w:t>
      </w:r>
      <w:r w:rsidRPr="00AE2CA1">
        <w:rPr>
          <w:rFonts w:ascii="Times New Roman" w:eastAsia="Times New Roman" w:hAnsi="Times New Roman" w:cs="Times New Roman"/>
          <w:lang w:eastAsia="en-US"/>
        </w:rPr>
        <w:t xml:space="preserve"> Castro et al.</w:t>
      </w:r>
      <w:r w:rsidR="00D41287" w:rsidRPr="00AE2CA1">
        <w:rPr>
          <w:rFonts w:ascii="Times New Roman" w:eastAsia="Times New Roman" w:hAnsi="Times New Roman" w:cs="Times New Roman"/>
          <w:lang w:eastAsia="en-US"/>
        </w:rPr>
        <w:t>’s</w:t>
      </w:r>
      <w:r w:rsidRPr="00AE2CA1">
        <w:rPr>
          <w:rFonts w:ascii="Times New Roman" w:eastAsia="Times New Roman" w:hAnsi="Times New Roman" w:cs="Times New Roman"/>
          <w:lang w:eastAsia="en-US"/>
        </w:rPr>
        <w:t xml:space="preserve"> (2021) </w:t>
      </w:r>
      <w:r w:rsidR="00D41287" w:rsidRPr="00AE2CA1">
        <w:rPr>
          <w:rFonts w:ascii="Times New Roman" w:eastAsia="Times New Roman" w:hAnsi="Times New Roman" w:cs="Times New Roman"/>
          <w:lang w:eastAsia="en-US"/>
        </w:rPr>
        <w:t>cross-sectional study</w:t>
      </w:r>
      <w:r w:rsidR="002F358F" w:rsidRPr="00AE2CA1">
        <w:rPr>
          <w:rFonts w:ascii="Times New Roman" w:eastAsia="Times New Roman" w:hAnsi="Times New Roman" w:cs="Times New Roman"/>
          <w:lang w:eastAsia="en-US"/>
        </w:rPr>
        <w:t xml:space="preserve">. </w:t>
      </w:r>
      <w:r w:rsidRPr="00AE2CA1">
        <w:rPr>
          <w:rFonts w:ascii="Times New Roman" w:eastAsia="Times New Roman" w:hAnsi="Times New Roman" w:cs="Times New Roman"/>
          <w:lang w:eastAsia="en-US"/>
        </w:rPr>
        <w:t xml:space="preserve">The current study uses a longitudinal design to </w:t>
      </w:r>
      <w:r w:rsidR="00D41287" w:rsidRPr="00AE2CA1">
        <w:rPr>
          <w:rFonts w:ascii="Times New Roman" w:eastAsia="Times New Roman" w:hAnsi="Times New Roman" w:cs="Times New Roman"/>
          <w:lang w:eastAsia="en-US"/>
        </w:rPr>
        <w:t>examine the same hypothesis</w:t>
      </w:r>
      <w:r w:rsidR="002F358F" w:rsidRPr="00AE2CA1">
        <w:rPr>
          <w:rFonts w:ascii="Times New Roman" w:eastAsia="Times New Roman" w:hAnsi="Times New Roman" w:cs="Times New Roman"/>
          <w:lang w:eastAsia="en-US"/>
        </w:rPr>
        <w:t>:  cognitive fusion increases depressive symptoms and decreases psychological health serially through experiential avoidance, committed action, and loneliness.</w:t>
      </w:r>
    </w:p>
    <w:p w14:paraId="15B9CBE6" w14:textId="05BEF637" w:rsidR="00DC0F2F" w:rsidRPr="00694B30" w:rsidRDefault="00DC0F2F" w:rsidP="00694B30">
      <w:pPr>
        <w:spacing w:after="0" w:line="480" w:lineRule="auto"/>
        <w:jc w:val="center"/>
        <w:rPr>
          <w:rFonts w:ascii="Times New Roman" w:eastAsia="Times New Roman" w:hAnsi="Times New Roman" w:cs="Times New Roman"/>
          <w:b/>
          <w:bCs/>
          <w:lang w:eastAsia="en-US"/>
        </w:rPr>
      </w:pPr>
      <w:r w:rsidRPr="00694B30">
        <w:rPr>
          <w:rFonts w:ascii="Times New Roman" w:eastAsia="Times New Roman" w:hAnsi="Times New Roman" w:cs="Times New Roman"/>
          <w:b/>
          <w:bCs/>
          <w:lang w:eastAsia="en-US"/>
        </w:rPr>
        <w:t>Method</w:t>
      </w:r>
    </w:p>
    <w:p w14:paraId="4C08CF01" w14:textId="192D3D4A" w:rsidR="00081058" w:rsidRPr="00AE2CA1" w:rsidRDefault="00081058" w:rsidP="00DC0F2F">
      <w:pPr>
        <w:spacing w:after="0" w:line="480" w:lineRule="auto"/>
        <w:outlineLvl w:val="2"/>
        <w:rPr>
          <w:rFonts w:ascii="Times New Roman" w:eastAsia="Times New Roman" w:hAnsi="Times New Roman" w:cs="Times New Roman"/>
          <w:b/>
          <w:bCs/>
        </w:rPr>
      </w:pPr>
      <w:r w:rsidRPr="00AE2CA1">
        <w:rPr>
          <w:rFonts w:ascii="Times New Roman" w:eastAsia="Times New Roman" w:hAnsi="Times New Roman" w:cs="Times New Roman"/>
          <w:b/>
          <w:bCs/>
        </w:rPr>
        <w:t>Participants</w:t>
      </w:r>
    </w:p>
    <w:p w14:paraId="0B564E50" w14:textId="30CEDA61" w:rsidR="00081058" w:rsidRPr="00AE2CA1" w:rsidRDefault="00081058" w:rsidP="00694B30">
      <w:pPr>
        <w:spacing w:after="0" w:line="480" w:lineRule="auto"/>
        <w:ind w:firstLine="720"/>
        <w:outlineLvl w:val="2"/>
        <w:rPr>
          <w:rFonts w:ascii="Times New Roman" w:eastAsia="Times New Roman" w:hAnsi="Times New Roman" w:cs="Times New Roman"/>
          <w:b/>
          <w:bCs/>
        </w:rPr>
      </w:pPr>
      <w:r w:rsidRPr="00AE2CA1">
        <w:rPr>
          <w:rFonts w:ascii="Times New Roman" w:hAnsi="Times New Roman" w:cs="Times New Roman"/>
        </w:rPr>
        <w:t xml:space="preserve">The sample consisted of </w:t>
      </w:r>
      <w:r w:rsidRPr="00AE2CA1">
        <w:rPr>
          <w:rFonts w:ascii="Times New Roman" w:hAnsi="Times New Roman" w:cs="Times New Roman"/>
        </w:rPr>
        <w:t xml:space="preserve">368 </w:t>
      </w:r>
      <w:r w:rsidRPr="00AE2CA1">
        <w:rPr>
          <w:rFonts w:ascii="Times New Roman" w:hAnsi="Times New Roman" w:cs="Times New Roman"/>
        </w:rPr>
        <w:t>undergraduates.</w:t>
      </w:r>
    </w:p>
    <w:p w14:paraId="11F73ADA" w14:textId="2886877F" w:rsidR="00DC0F2F" w:rsidRPr="00AE2CA1" w:rsidRDefault="00DC0F2F" w:rsidP="00DC0F2F">
      <w:pPr>
        <w:spacing w:after="0" w:line="480" w:lineRule="auto"/>
        <w:outlineLvl w:val="2"/>
        <w:rPr>
          <w:rFonts w:ascii="Times New Roman" w:eastAsia="Times New Roman" w:hAnsi="Times New Roman" w:cs="Times New Roman"/>
          <w:b/>
          <w:bCs/>
        </w:rPr>
      </w:pPr>
      <w:r w:rsidRPr="00AE2CA1">
        <w:rPr>
          <w:rFonts w:ascii="Times New Roman" w:eastAsia="Times New Roman" w:hAnsi="Times New Roman" w:cs="Times New Roman"/>
          <w:b/>
          <w:bCs/>
        </w:rPr>
        <w:t>Measures</w:t>
      </w:r>
    </w:p>
    <w:p w14:paraId="5499692D" w14:textId="77777777" w:rsidR="00DC0F2F" w:rsidRPr="00694B30" w:rsidRDefault="00DC0F2F" w:rsidP="00DC0F2F">
      <w:pPr>
        <w:spacing w:after="0" w:line="480" w:lineRule="auto"/>
        <w:outlineLvl w:val="2"/>
        <w:rPr>
          <w:rFonts w:ascii="Times New Roman" w:eastAsia="Times New Roman" w:hAnsi="Times New Roman" w:cs="Times New Roman"/>
          <w:b/>
          <w:bCs/>
          <w:i/>
          <w:iCs/>
        </w:rPr>
      </w:pPr>
      <w:r w:rsidRPr="00694B30">
        <w:rPr>
          <w:rFonts w:ascii="Times New Roman" w:eastAsia="Times New Roman" w:hAnsi="Times New Roman" w:cs="Times New Roman"/>
          <w:b/>
          <w:bCs/>
          <w:i/>
          <w:iCs/>
        </w:rPr>
        <w:t xml:space="preserve">Multidimensional Psychological Flexibility Inventory </w:t>
      </w:r>
    </w:p>
    <w:p w14:paraId="1C64D517" w14:textId="25754140" w:rsidR="00DC0F2F" w:rsidRPr="00AE2CA1" w:rsidRDefault="00DC0F2F" w:rsidP="00DC0F2F">
      <w:pPr>
        <w:spacing w:after="0" w:line="480" w:lineRule="auto"/>
        <w:ind w:firstLine="720"/>
        <w:rPr>
          <w:rFonts w:ascii="Times New Roman" w:eastAsia="Times New Roman" w:hAnsi="Times New Roman" w:cs="Times New Roman"/>
        </w:rPr>
      </w:pPr>
      <w:r w:rsidRPr="00AE2CA1">
        <w:rPr>
          <w:rFonts w:ascii="Times New Roman" w:eastAsia="Times New Roman" w:hAnsi="Times New Roman" w:cs="Times New Roman"/>
        </w:rPr>
        <w:t xml:space="preserve">The Multidimensional Psychological Flexibility Inventory (MPFI; </w:t>
      </w:r>
      <w:proofErr w:type="spellStart"/>
      <w:r w:rsidRPr="00AE2CA1">
        <w:rPr>
          <w:rFonts w:ascii="Times New Roman" w:eastAsia="Times New Roman" w:hAnsi="Times New Roman" w:cs="Times New Roman"/>
        </w:rPr>
        <w:t>Rolffs</w:t>
      </w:r>
      <w:proofErr w:type="spellEnd"/>
      <w:r w:rsidRPr="00AE2CA1">
        <w:rPr>
          <w:rFonts w:ascii="Times New Roman" w:eastAsia="Times New Roman" w:hAnsi="Times New Roman" w:cs="Times New Roman"/>
        </w:rPr>
        <w:t xml:space="preserve"> et al., 2018</w:t>
      </w:r>
      <w:r w:rsidRPr="00AE2CA1">
        <w:rPr>
          <w:rFonts w:ascii="Times New Roman" w:eastAsia="Times New Roman" w:hAnsi="Times New Roman" w:cs="Times New Roman"/>
        </w:rPr>
        <w:t>) assesses psychological flexibility and inflexibility processes</w:t>
      </w:r>
      <w:r w:rsidRPr="00AE2CA1">
        <w:rPr>
          <w:rFonts w:ascii="Times New Roman" w:eastAsia="Times New Roman" w:hAnsi="Times New Roman" w:cs="Times New Roman"/>
        </w:rPr>
        <w:t>. T</w:t>
      </w:r>
      <w:r w:rsidRPr="00AE2CA1">
        <w:rPr>
          <w:rFonts w:ascii="Times New Roman" w:eastAsia="Times New Roman" w:hAnsi="Times New Roman" w:cs="Times New Roman"/>
        </w:rPr>
        <w:t>he current study</w:t>
      </w:r>
      <w:r w:rsidRPr="00AE2CA1">
        <w:rPr>
          <w:rFonts w:ascii="Times New Roman" w:eastAsia="Times New Roman" w:hAnsi="Times New Roman" w:cs="Times New Roman"/>
        </w:rPr>
        <w:t xml:space="preserve"> </w:t>
      </w:r>
      <w:r w:rsidRPr="00AE2CA1">
        <w:rPr>
          <w:rFonts w:ascii="Times New Roman" w:eastAsia="Times New Roman" w:hAnsi="Times New Roman" w:cs="Times New Roman"/>
        </w:rPr>
        <w:t xml:space="preserve">only </w:t>
      </w:r>
      <w:r w:rsidRPr="00AE2CA1">
        <w:rPr>
          <w:rFonts w:ascii="Times New Roman" w:eastAsia="Times New Roman" w:hAnsi="Times New Roman" w:cs="Times New Roman"/>
        </w:rPr>
        <w:t>used the</w:t>
      </w:r>
      <w:r w:rsidRPr="00AE2CA1">
        <w:rPr>
          <w:rFonts w:ascii="Times New Roman" w:eastAsia="Times New Roman" w:hAnsi="Times New Roman" w:cs="Times New Roman"/>
        </w:rPr>
        <w:t xml:space="preserve"> cognitive fusion, experiential avoidance, and committed action subscales. </w:t>
      </w:r>
      <w:r w:rsidR="0046453B" w:rsidRPr="00AE2CA1">
        <w:rPr>
          <w:rFonts w:ascii="Times New Roman" w:eastAsia="Times New Roman" w:hAnsi="Times New Roman" w:cs="Times New Roman"/>
        </w:rPr>
        <w:t>The i</w:t>
      </w:r>
      <w:r w:rsidRPr="00AE2CA1">
        <w:rPr>
          <w:rFonts w:ascii="Times New Roman" w:eastAsia="Times New Roman" w:hAnsi="Times New Roman" w:cs="Times New Roman"/>
        </w:rPr>
        <w:t xml:space="preserve">nternal consistency </w:t>
      </w:r>
      <w:r w:rsidRPr="00AE2CA1">
        <w:rPr>
          <w:rFonts w:ascii="Times New Roman" w:eastAsia="Times New Roman" w:hAnsi="Times New Roman" w:cs="Times New Roman"/>
        </w:rPr>
        <w:t>reliabilit</w:t>
      </w:r>
      <w:r w:rsidR="00C46BF5">
        <w:rPr>
          <w:rFonts w:ascii="Times New Roman" w:eastAsia="Times New Roman" w:hAnsi="Times New Roman" w:cs="Times New Roman"/>
        </w:rPr>
        <w:t>ies</w:t>
      </w:r>
      <w:r w:rsidRPr="00AE2CA1">
        <w:rPr>
          <w:rFonts w:ascii="Times New Roman" w:eastAsia="Times New Roman" w:hAnsi="Times New Roman" w:cs="Times New Roman"/>
        </w:rPr>
        <w:t xml:space="preserve"> </w:t>
      </w:r>
      <w:r w:rsidR="009A4D50">
        <w:rPr>
          <w:rFonts w:ascii="Times New Roman" w:eastAsia="Times New Roman" w:hAnsi="Times New Roman" w:cs="Times New Roman"/>
        </w:rPr>
        <w:t>and</w:t>
      </w:r>
      <w:r w:rsidRPr="00AE2CA1">
        <w:rPr>
          <w:rFonts w:ascii="Times New Roman" w:eastAsia="Times New Roman" w:hAnsi="Times New Roman" w:cs="Times New Roman"/>
        </w:rPr>
        <w:t xml:space="preserve"> </w:t>
      </w:r>
      <w:r w:rsidRPr="00AE2CA1">
        <w:rPr>
          <w:rFonts w:ascii="Times New Roman" w:eastAsia="Times New Roman" w:hAnsi="Times New Roman" w:cs="Times New Roman"/>
        </w:rPr>
        <w:t>construct and convergent validity</w:t>
      </w:r>
      <w:r w:rsidR="009A4D50">
        <w:rPr>
          <w:rFonts w:ascii="Times New Roman" w:eastAsia="Times New Roman" w:hAnsi="Times New Roman" w:cs="Times New Roman"/>
        </w:rPr>
        <w:t xml:space="preserve"> for the subscales are good</w:t>
      </w:r>
      <w:r w:rsidRPr="00AE2CA1">
        <w:rPr>
          <w:rFonts w:ascii="Times New Roman" w:eastAsia="Times New Roman" w:hAnsi="Times New Roman" w:cs="Times New Roman"/>
        </w:rPr>
        <w:t xml:space="preserve"> (</w:t>
      </w:r>
      <w:proofErr w:type="spellStart"/>
      <w:r w:rsidRPr="00AE2CA1">
        <w:rPr>
          <w:rFonts w:ascii="Times New Roman" w:eastAsia="Times New Roman" w:hAnsi="Times New Roman" w:cs="Times New Roman"/>
        </w:rPr>
        <w:t>Rolffs</w:t>
      </w:r>
      <w:proofErr w:type="spellEnd"/>
      <w:r w:rsidRPr="00AE2CA1">
        <w:rPr>
          <w:rFonts w:ascii="Times New Roman" w:eastAsia="Times New Roman" w:hAnsi="Times New Roman" w:cs="Times New Roman"/>
        </w:rPr>
        <w:t xml:space="preserve"> et al., 2018). </w:t>
      </w:r>
    </w:p>
    <w:p w14:paraId="634FA2DA" w14:textId="77777777" w:rsidR="00DC0F2F" w:rsidRPr="00AE2CA1" w:rsidRDefault="00DC0F2F" w:rsidP="00DC0F2F">
      <w:pPr>
        <w:spacing w:after="0" w:line="480" w:lineRule="auto"/>
        <w:outlineLvl w:val="2"/>
        <w:rPr>
          <w:rFonts w:ascii="Times New Roman" w:eastAsia="Times New Roman" w:hAnsi="Times New Roman" w:cs="Times New Roman"/>
          <w:b/>
          <w:bCs/>
          <w:i/>
          <w:iCs/>
        </w:rPr>
      </w:pPr>
      <w:r w:rsidRPr="00AE2CA1">
        <w:rPr>
          <w:rFonts w:ascii="Times New Roman" w:eastAsia="Times New Roman" w:hAnsi="Times New Roman" w:cs="Times New Roman"/>
          <w:b/>
          <w:bCs/>
          <w:i/>
          <w:iCs/>
        </w:rPr>
        <w:t xml:space="preserve">UCLA Loneliness Scale </w:t>
      </w:r>
    </w:p>
    <w:p w14:paraId="01277AB0" w14:textId="1E54F07F" w:rsidR="00DC0F2F" w:rsidRPr="00AE2CA1" w:rsidRDefault="00DC0F2F" w:rsidP="00DC0F2F">
      <w:pPr>
        <w:spacing w:after="0" w:line="480" w:lineRule="auto"/>
        <w:ind w:firstLine="720"/>
        <w:rPr>
          <w:rFonts w:ascii="Times New Roman" w:eastAsia="Times New Roman" w:hAnsi="Times New Roman" w:cs="Times New Roman"/>
        </w:rPr>
      </w:pPr>
      <w:r w:rsidRPr="00AE2CA1">
        <w:rPr>
          <w:rFonts w:ascii="Times New Roman" w:eastAsia="Times New Roman" w:hAnsi="Times New Roman" w:cs="Times New Roman"/>
        </w:rPr>
        <w:t>The UCLA Loneliness Scale (Version 3</w:t>
      </w:r>
      <w:r w:rsidRPr="00AE2CA1">
        <w:rPr>
          <w:rFonts w:ascii="Times New Roman" w:eastAsia="Times New Roman" w:hAnsi="Times New Roman" w:cs="Times New Roman"/>
          <w:i/>
          <w:iCs/>
        </w:rPr>
        <w:t>;</w:t>
      </w:r>
      <w:r w:rsidR="00F507DC" w:rsidRPr="00AE2CA1">
        <w:rPr>
          <w:rFonts w:ascii="Times New Roman" w:eastAsia="Times New Roman" w:hAnsi="Times New Roman" w:cs="Times New Roman"/>
        </w:rPr>
        <w:t xml:space="preserve"> </w:t>
      </w:r>
      <w:r w:rsidR="00F507DC" w:rsidRPr="00AE2CA1">
        <w:rPr>
          <w:rFonts w:ascii="Times New Roman" w:eastAsia="Times New Roman" w:hAnsi="Times New Roman" w:cs="Times New Roman"/>
        </w:rPr>
        <w:t>Russell, 1996</w:t>
      </w:r>
      <w:r w:rsidRPr="00AE2CA1">
        <w:rPr>
          <w:rFonts w:ascii="Times New Roman" w:eastAsia="Times New Roman" w:hAnsi="Times New Roman" w:cs="Times New Roman"/>
          <w:i/>
          <w:iCs/>
        </w:rPr>
        <w:t>)</w:t>
      </w:r>
      <w:r w:rsidRPr="00AE2CA1">
        <w:rPr>
          <w:rFonts w:ascii="Times New Roman" w:eastAsia="Times New Roman" w:hAnsi="Times New Roman" w:cs="Times New Roman"/>
        </w:rPr>
        <w:t xml:space="preserve"> assess</w:t>
      </w:r>
      <w:r w:rsidR="00F507DC" w:rsidRPr="00AE2CA1">
        <w:rPr>
          <w:rFonts w:ascii="Times New Roman" w:eastAsia="Times New Roman" w:hAnsi="Times New Roman" w:cs="Times New Roman"/>
        </w:rPr>
        <w:t>es</w:t>
      </w:r>
      <w:r w:rsidRPr="00AE2CA1">
        <w:rPr>
          <w:rFonts w:ascii="Times New Roman" w:eastAsia="Times New Roman" w:hAnsi="Times New Roman" w:cs="Times New Roman"/>
        </w:rPr>
        <w:t xml:space="preserve"> subjective feelings of loneliness</w:t>
      </w:r>
      <w:r w:rsidR="00F507DC" w:rsidRPr="00AE2CA1">
        <w:rPr>
          <w:rFonts w:ascii="Times New Roman" w:eastAsia="Times New Roman" w:hAnsi="Times New Roman" w:cs="Times New Roman"/>
        </w:rPr>
        <w:t>. The i</w:t>
      </w:r>
      <w:r w:rsidRPr="00AE2CA1">
        <w:rPr>
          <w:rFonts w:ascii="Times New Roman" w:eastAsia="Times New Roman" w:hAnsi="Times New Roman" w:cs="Times New Roman"/>
        </w:rPr>
        <w:t xml:space="preserve">nternal consistency </w:t>
      </w:r>
      <w:r w:rsidR="00F507DC" w:rsidRPr="00AE2CA1">
        <w:rPr>
          <w:rFonts w:ascii="Times New Roman" w:eastAsia="Times New Roman" w:hAnsi="Times New Roman" w:cs="Times New Roman"/>
        </w:rPr>
        <w:t xml:space="preserve">reliability </w:t>
      </w:r>
      <w:r w:rsidRPr="00AE2CA1">
        <w:rPr>
          <w:rFonts w:ascii="Times New Roman" w:eastAsia="Times New Roman" w:hAnsi="Times New Roman" w:cs="Times New Roman"/>
        </w:rPr>
        <w:t xml:space="preserve">is excellent and </w:t>
      </w:r>
      <w:r w:rsidR="00F507DC" w:rsidRPr="00AE2CA1">
        <w:rPr>
          <w:rFonts w:ascii="Times New Roman" w:eastAsia="Times New Roman" w:hAnsi="Times New Roman" w:cs="Times New Roman"/>
        </w:rPr>
        <w:t xml:space="preserve">the </w:t>
      </w:r>
      <w:r w:rsidRPr="00AE2CA1">
        <w:rPr>
          <w:rFonts w:ascii="Times New Roman" w:eastAsia="Times New Roman" w:hAnsi="Times New Roman" w:cs="Times New Roman"/>
        </w:rPr>
        <w:t xml:space="preserve">test–retest reliability is adequate (Russell, 1996). The measure demonstrates </w:t>
      </w:r>
      <w:r w:rsidR="00C46BF5">
        <w:rPr>
          <w:rFonts w:ascii="Times New Roman" w:eastAsia="Times New Roman" w:hAnsi="Times New Roman" w:cs="Times New Roman"/>
        </w:rPr>
        <w:t>good</w:t>
      </w:r>
      <w:r w:rsidRPr="00AE2CA1">
        <w:rPr>
          <w:rFonts w:ascii="Times New Roman" w:eastAsia="Times New Roman" w:hAnsi="Times New Roman" w:cs="Times New Roman"/>
        </w:rPr>
        <w:t xml:space="preserve"> construct, convergent, discriminant, and criterion validity (Russell, 1996). </w:t>
      </w:r>
    </w:p>
    <w:p w14:paraId="629A5E38" w14:textId="77777777" w:rsidR="00DC0F2F" w:rsidRPr="00AE2CA1" w:rsidRDefault="00DC0F2F" w:rsidP="00DC0F2F">
      <w:pPr>
        <w:spacing w:after="0" w:line="480" w:lineRule="auto"/>
        <w:outlineLvl w:val="2"/>
        <w:rPr>
          <w:rFonts w:ascii="Times New Roman" w:eastAsia="Times New Roman" w:hAnsi="Times New Roman" w:cs="Times New Roman"/>
          <w:b/>
          <w:bCs/>
          <w:i/>
          <w:iCs/>
        </w:rPr>
      </w:pPr>
      <w:r w:rsidRPr="00AE2CA1">
        <w:rPr>
          <w:rFonts w:ascii="Times New Roman" w:eastAsia="Times New Roman" w:hAnsi="Times New Roman" w:cs="Times New Roman"/>
          <w:b/>
          <w:bCs/>
          <w:i/>
          <w:iCs/>
        </w:rPr>
        <w:lastRenderedPageBreak/>
        <w:t xml:space="preserve">Center for Epidemiologic Studies Depression Scale–Revised </w:t>
      </w:r>
    </w:p>
    <w:p w14:paraId="571D7198" w14:textId="55720171" w:rsidR="00DC0F2F" w:rsidRPr="00AE2CA1" w:rsidRDefault="00DC0F2F" w:rsidP="00DC0F2F">
      <w:pPr>
        <w:spacing w:after="0" w:line="480" w:lineRule="auto"/>
        <w:ind w:firstLine="720"/>
        <w:rPr>
          <w:rFonts w:ascii="Times New Roman" w:eastAsia="Times New Roman" w:hAnsi="Times New Roman" w:cs="Times New Roman"/>
        </w:rPr>
      </w:pPr>
      <w:r w:rsidRPr="00AE2CA1">
        <w:rPr>
          <w:rFonts w:ascii="Times New Roman" w:eastAsia="Times New Roman" w:hAnsi="Times New Roman" w:cs="Times New Roman"/>
        </w:rPr>
        <w:t xml:space="preserve">The Center for Epidemiologic Studies Depression Scale–Revised (CESD-R; </w:t>
      </w:r>
      <w:r w:rsidR="00AE2CA1" w:rsidRPr="00AE2CA1">
        <w:rPr>
          <w:rFonts w:ascii="Times New Roman" w:eastAsia="Times New Roman" w:hAnsi="Times New Roman" w:cs="Times New Roman"/>
        </w:rPr>
        <w:t>Van Dam &amp; Earleywine, 2011</w:t>
      </w:r>
      <w:r w:rsidR="00AE2CA1" w:rsidRPr="00AE2CA1">
        <w:rPr>
          <w:rFonts w:ascii="Times New Roman" w:eastAsia="Times New Roman" w:hAnsi="Times New Roman" w:cs="Times New Roman"/>
        </w:rPr>
        <w:t xml:space="preserve">) </w:t>
      </w:r>
      <w:r w:rsidRPr="00AE2CA1">
        <w:rPr>
          <w:rFonts w:ascii="Times New Roman" w:eastAsia="Times New Roman" w:hAnsi="Times New Roman" w:cs="Times New Roman"/>
        </w:rPr>
        <w:t xml:space="preserve">assessing the </w:t>
      </w:r>
      <w:r w:rsidR="00F507DC" w:rsidRPr="00AE2CA1">
        <w:rPr>
          <w:rFonts w:ascii="Times New Roman" w:eastAsia="Times New Roman" w:hAnsi="Times New Roman" w:cs="Times New Roman"/>
        </w:rPr>
        <w:t xml:space="preserve">presence and </w:t>
      </w:r>
      <w:r w:rsidRPr="00AE2CA1">
        <w:rPr>
          <w:rFonts w:ascii="Times New Roman" w:eastAsia="Times New Roman" w:hAnsi="Times New Roman" w:cs="Times New Roman"/>
        </w:rPr>
        <w:t xml:space="preserve">frequency of depressive symptoms. </w:t>
      </w:r>
      <w:r w:rsidR="00F507DC" w:rsidRPr="00AE2CA1">
        <w:rPr>
          <w:rFonts w:ascii="Times New Roman" w:eastAsia="Times New Roman" w:hAnsi="Times New Roman" w:cs="Times New Roman"/>
        </w:rPr>
        <w:t>The i</w:t>
      </w:r>
      <w:r w:rsidRPr="00AE2CA1">
        <w:rPr>
          <w:rFonts w:ascii="Times New Roman" w:eastAsia="Times New Roman" w:hAnsi="Times New Roman" w:cs="Times New Roman"/>
        </w:rPr>
        <w:t>nternal consistency</w:t>
      </w:r>
      <w:r w:rsidR="00F507DC" w:rsidRPr="00AE2CA1">
        <w:rPr>
          <w:rFonts w:ascii="Times New Roman" w:eastAsia="Times New Roman" w:hAnsi="Times New Roman" w:cs="Times New Roman"/>
        </w:rPr>
        <w:t xml:space="preserve"> reliability of the CESD-R</w:t>
      </w:r>
      <w:r w:rsidRPr="00AE2CA1">
        <w:rPr>
          <w:rFonts w:ascii="Times New Roman" w:eastAsia="Times New Roman" w:hAnsi="Times New Roman" w:cs="Times New Roman"/>
        </w:rPr>
        <w:t xml:space="preserve"> is </w:t>
      </w:r>
      <w:r w:rsidR="00C46BF5" w:rsidRPr="00AE2CA1">
        <w:rPr>
          <w:rFonts w:ascii="Times New Roman" w:eastAsia="Times New Roman" w:hAnsi="Times New Roman" w:cs="Times New Roman"/>
        </w:rPr>
        <w:t>excellent,</w:t>
      </w:r>
      <w:r w:rsidRPr="00AE2CA1">
        <w:rPr>
          <w:rFonts w:ascii="Times New Roman" w:eastAsia="Times New Roman" w:hAnsi="Times New Roman" w:cs="Times New Roman"/>
        </w:rPr>
        <w:t xml:space="preserve"> </w:t>
      </w:r>
      <w:r w:rsidR="00F507DC" w:rsidRPr="00AE2CA1">
        <w:rPr>
          <w:rFonts w:ascii="Times New Roman" w:eastAsia="Times New Roman" w:hAnsi="Times New Roman" w:cs="Times New Roman"/>
        </w:rPr>
        <w:t xml:space="preserve">and it </w:t>
      </w:r>
      <w:r w:rsidRPr="00AE2CA1">
        <w:rPr>
          <w:rFonts w:ascii="Times New Roman" w:eastAsia="Times New Roman" w:hAnsi="Times New Roman" w:cs="Times New Roman"/>
        </w:rPr>
        <w:t xml:space="preserve">demonstrated </w:t>
      </w:r>
      <w:r w:rsidR="00C46BF5">
        <w:rPr>
          <w:rFonts w:ascii="Times New Roman" w:eastAsia="Times New Roman" w:hAnsi="Times New Roman" w:cs="Times New Roman"/>
        </w:rPr>
        <w:t>good</w:t>
      </w:r>
      <w:r w:rsidRPr="00AE2CA1">
        <w:rPr>
          <w:rFonts w:ascii="Times New Roman" w:eastAsia="Times New Roman" w:hAnsi="Times New Roman" w:cs="Times New Roman"/>
        </w:rPr>
        <w:t xml:space="preserve"> construct, convergent, discriminant, and criterion validity previous samples (Van Dam &amp; Earleywine, 2011). </w:t>
      </w:r>
    </w:p>
    <w:p w14:paraId="1F9BC510" w14:textId="77777777" w:rsidR="00DC0F2F" w:rsidRPr="00AE2CA1" w:rsidRDefault="00DC0F2F" w:rsidP="00DC0F2F">
      <w:pPr>
        <w:spacing w:after="0" w:line="480" w:lineRule="auto"/>
        <w:outlineLvl w:val="2"/>
        <w:rPr>
          <w:rFonts w:ascii="Times New Roman" w:eastAsia="Times New Roman" w:hAnsi="Times New Roman" w:cs="Times New Roman"/>
          <w:b/>
          <w:bCs/>
          <w:i/>
          <w:iCs/>
        </w:rPr>
      </w:pPr>
      <w:r w:rsidRPr="00AE2CA1">
        <w:rPr>
          <w:rFonts w:ascii="Times New Roman" w:eastAsia="Times New Roman" w:hAnsi="Times New Roman" w:cs="Times New Roman"/>
          <w:b/>
          <w:bCs/>
          <w:i/>
          <w:iCs/>
        </w:rPr>
        <w:t xml:space="preserve">World Health Organization Quality of Life–BREF: Psychological Domain </w:t>
      </w:r>
    </w:p>
    <w:p w14:paraId="49A38E55" w14:textId="5965925E" w:rsidR="00DC0F2F" w:rsidRPr="00AE2CA1" w:rsidRDefault="00DC0F2F" w:rsidP="00EE593F">
      <w:pPr>
        <w:spacing w:after="0" w:line="480" w:lineRule="auto"/>
        <w:ind w:firstLine="720"/>
        <w:rPr>
          <w:rFonts w:ascii="Times New Roman" w:eastAsia="Times New Roman" w:hAnsi="Times New Roman" w:cs="Times New Roman"/>
          <w:lang w:eastAsia="en-US"/>
        </w:rPr>
      </w:pPr>
      <w:r w:rsidRPr="00AE2CA1">
        <w:rPr>
          <w:rFonts w:ascii="Times New Roman" w:eastAsia="Times New Roman" w:hAnsi="Times New Roman" w:cs="Times New Roman"/>
        </w:rPr>
        <w:t xml:space="preserve">The </w:t>
      </w:r>
      <w:r w:rsidRPr="00694B30">
        <w:rPr>
          <w:rFonts w:ascii="Times New Roman" w:eastAsia="Times New Roman" w:hAnsi="Times New Roman" w:cs="Times New Roman"/>
        </w:rPr>
        <w:t>World Health Organization Quality of Life–BREF</w:t>
      </w:r>
      <w:r w:rsidRPr="00AE2CA1">
        <w:rPr>
          <w:rFonts w:ascii="Times New Roman" w:eastAsia="Times New Roman" w:hAnsi="Times New Roman" w:cs="Times New Roman"/>
        </w:rPr>
        <w:t xml:space="preserve"> (WHOQOL-BREF; </w:t>
      </w:r>
      <w:r w:rsidR="00C46BF5">
        <w:rPr>
          <w:rFonts w:ascii="Times New Roman" w:eastAsia="Times New Roman" w:hAnsi="Times New Roman" w:cs="Times New Roman"/>
        </w:rPr>
        <w:t xml:space="preserve">The </w:t>
      </w:r>
      <w:r w:rsidR="00C46BF5" w:rsidRPr="00AE2CA1">
        <w:rPr>
          <w:rFonts w:ascii="Times New Roman" w:eastAsia="Times New Roman" w:hAnsi="Times New Roman" w:cs="Times New Roman"/>
        </w:rPr>
        <w:t>Group</w:t>
      </w:r>
      <w:r w:rsidR="00C46BF5">
        <w:rPr>
          <w:rFonts w:ascii="Times New Roman" w:eastAsia="Times New Roman" w:hAnsi="Times New Roman" w:cs="Times New Roman"/>
        </w:rPr>
        <w:t xml:space="preserve">, </w:t>
      </w:r>
      <w:r w:rsidR="00C46BF5" w:rsidRPr="00AE2CA1">
        <w:rPr>
          <w:rFonts w:ascii="Times New Roman" w:eastAsia="Times New Roman" w:hAnsi="Times New Roman" w:cs="Times New Roman"/>
        </w:rPr>
        <w:t>WHOQOL, 1998</w:t>
      </w:r>
      <w:r w:rsidRPr="00AE2CA1">
        <w:rPr>
          <w:rFonts w:ascii="Times New Roman" w:eastAsia="Times New Roman" w:hAnsi="Times New Roman" w:cs="Times New Roman"/>
        </w:rPr>
        <w:t>) assessing quality of life across four domains</w:t>
      </w:r>
      <w:r w:rsidR="0046453B" w:rsidRPr="00AE2CA1">
        <w:rPr>
          <w:rFonts w:ascii="Times New Roman" w:eastAsia="Times New Roman" w:hAnsi="Times New Roman" w:cs="Times New Roman"/>
        </w:rPr>
        <w:t xml:space="preserve">. </w:t>
      </w:r>
      <w:r w:rsidRPr="00AE2CA1">
        <w:rPr>
          <w:rFonts w:ascii="Times New Roman" w:eastAsia="Times New Roman" w:hAnsi="Times New Roman" w:cs="Times New Roman"/>
        </w:rPr>
        <w:t xml:space="preserve">The current study used only the psychological domain, which </w:t>
      </w:r>
      <w:r w:rsidR="0046453B" w:rsidRPr="00AE2CA1">
        <w:rPr>
          <w:rFonts w:ascii="Times New Roman" w:eastAsia="Times New Roman" w:hAnsi="Times New Roman" w:cs="Times New Roman"/>
        </w:rPr>
        <w:t>covers</w:t>
      </w:r>
      <w:r w:rsidRPr="00AE2CA1">
        <w:rPr>
          <w:rFonts w:ascii="Times New Roman" w:eastAsia="Times New Roman" w:hAnsi="Times New Roman" w:cs="Times New Roman"/>
        </w:rPr>
        <w:t xml:space="preserve"> positive and negative feelings, self-esteem, thinking/ earning/memory/concentration, body image, and spirituality/personal beliefs (</w:t>
      </w:r>
      <w:r w:rsidR="00C46BF5">
        <w:rPr>
          <w:rFonts w:ascii="Times New Roman" w:eastAsia="Times New Roman" w:hAnsi="Times New Roman" w:cs="Times New Roman"/>
        </w:rPr>
        <w:t xml:space="preserve">The </w:t>
      </w:r>
      <w:r w:rsidRPr="00AE2CA1">
        <w:rPr>
          <w:rFonts w:ascii="Times New Roman" w:eastAsia="Times New Roman" w:hAnsi="Times New Roman" w:cs="Times New Roman"/>
        </w:rPr>
        <w:t>Group</w:t>
      </w:r>
      <w:r w:rsidR="00C46BF5">
        <w:rPr>
          <w:rFonts w:ascii="Times New Roman" w:eastAsia="Times New Roman" w:hAnsi="Times New Roman" w:cs="Times New Roman"/>
        </w:rPr>
        <w:t xml:space="preserve">, </w:t>
      </w:r>
      <w:r w:rsidR="00C46BF5" w:rsidRPr="00AE2CA1">
        <w:rPr>
          <w:rFonts w:ascii="Times New Roman" w:eastAsia="Times New Roman" w:hAnsi="Times New Roman" w:cs="Times New Roman"/>
        </w:rPr>
        <w:t>WHOQOL</w:t>
      </w:r>
      <w:r w:rsidRPr="00AE2CA1">
        <w:rPr>
          <w:rFonts w:ascii="Times New Roman" w:eastAsia="Times New Roman" w:hAnsi="Times New Roman" w:cs="Times New Roman"/>
        </w:rPr>
        <w:t xml:space="preserve">, 1998). The internal consistency for the psychological domain </w:t>
      </w:r>
      <w:r w:rsidR="00C46BF5">
        <w:rPr>
          <w:rFonts w:ascii="Times New Roman" w:eastAsia="Times New Roman" w:hAnsi="Times New Roman" w:cs="Times New Roman"/>
        </w:rPr>
        <w:t>is</w:t>
      </w:r>
      <w:r w:rsidRPr="00AE2CA1">
        <w:rPr>
          <w:rFonts w:ascii="Times New Roman" w:eastAsia="Times New Roman" w:hAnsi="Times New Roman" w:cs="Times New Roman"/>
        </w:rPr>
        <w:t xml:space="preserve"> good </w:t>
      </w:r>
      <w:r w:rsidR="0046453B" w:rsidRPr="00AE2CA1">
        <w:rPr>
          <w:rFonts w:ascii="Times New Roman" w:eastAsia="Times New Roman" w:hAnsi="Times New Roman" w:cs="Times New Roman"/>
        </w:rPr>
        <w:t xml:space="preserve">and </w:t>
      </w:r>
      <w:r w:rsidR="00C46BF5">
        <w:rPr>
          <w:rFonts w:ascii="Times New Roman" w:eastAsia="Times New Roman" w:hAnsi="Times New Roman" w:cs="Times New Roman"/>
        </w:rPr>
        <w:t xml:space="preserve">has </w:t>
      </w:r>
      <w:r w:rsidRPr="00AE2CA1">
        <w:rPr>
          <w:rFonts w:ascii="Times New Roman" w:eastAsia="Times New Roman" w:hAnsi="Times New Roman" w:cs="Times New Roman"/>
        </w:rPr>
        <w:t>good construct and discriminant validity (</w:t>
      </w:r>
      <w:r w:rsidR="00C46BF5">
        <w:rPr>
          <w:rFonts w:ascii="Times New Roman" w:eastAsia="Times New Roman" w:hAnsi="Times New Roman" w:cs="Times New Roman"/>
        </w:rPr>
        <w:t xml:space="preserve">The </w:t>
      </w:r>
      <w:r w:rsidR="00C46BF5" w:rsidRPr="00AE2CA1">
        <w:rPr>
          <w:rFonts w:ascii="Times New Roman" w:eastAsia="Times New Roman" w:hAnsi="Times New Roman" w:cs="Times New Roman"/>
        </w:rPr>
        <w:t>Group</w:t>
      </w:r>
      <w:r w:rsidR="00C46BF5">
        <w:rPr>
          <w:rFonts w:ascii="Times New Roman" w:eastAsia="Times New Roman" w:hAnsi="Times New Roman" w:cs="Times New Roman"/>
        </w:rPr>
        <w:t xml:space="preserve">, </w:t>
      </w:r>
      <w:r w:rsidR="00C46BF5" w:rsidRPr="00AE2CA1">
        <w:rPr>
          <w:rFonts w:ascii="Times New Roman" w:eastAsia="Times New Roman" w:hAnsi="Times New Roman" w:cs="Times New Roman"/>
        </w:rPr>
        <w:t>WHOQOL</w:t>
      </w:r>
      <w:r w:rsidRPr="00AE2CA1">
        <w:rPr>
          <w:rFonts w:ascii="Times New Roman" w:eastAsia="Times New Roman" w:hAnsi="Times New Roman" w:cs="Times New Roman"/>
        </w:rPr>
        <w:t xml:space="preserve">, 1998; Skevington et al., 2004). </w:t>
      </w:r>
    </w:p>
    <w:p w14:paraId="10F666C3" w14:textId="77777777" w:rsidR="001B721D" w:rsidRPr="00AE2CA1" w:rsidRDefault="001B721D" w:rsidP="003349D8">
      <w:pPr>
        <w:spacing w:after="0" w:line="480" w:lineRule="auto"/>
        <w:rPr>
          <w:rFonts w:ascii="Times New Roman" w:eastAsia="Times New Roman" w:hAnsi="Times New Roman" w:cs="Times New Roman"/>
          <w:b/>
          <w:bCs/>
          <w:color w:val="000000" w:themeColor="text1"/>
        </w:rPr>
      </w:pPr>
      <w:r w:rsidRPr="00AE2CA1">
        <w:rPr>
          <w:rFonts w:ascii="Times New Roman" w:eastAsia="Times New Roman" w:hAnsi="Times New Roman" w:cs="Times New Roman"/>
          <w:b/>
          <w:bCs/>
          <w:color w:val="000000" w:themeColor="text1"/>
        </w:rPr>
        <w:t>Procedure</w:t>
      </w:r>
    </w:p>
    <w:p w14:paraId="675E1C83" w14:textId="61738B79" w:rsidR="001B721D" w:rsidRPr="00AE2CA1" w:rsidRDefault="00D5706D" w:rsidP="003349D8">
      <w:pPr>
        <w:spacing w:after="0" w:line="480" w:lineRule="auto"/>
        <w:ind w:firstLine="720"/>
        <w:rPr>
          <w:rFonts w:ascii="Times New Roman" w:hAnsi="Times New Roman" w:cs="Times New Roman"/>
        </w:rPr>
      </w:pPr>
      <w:r w:rsidRPr="00AE2CA1">
        <w:rPr>
          <w:rFonts w:ascii="Times New Roman" w:hAnsi="Times New Roman" w:cs="Times New Roman"/>
        </w:rPr>
        <w:t>After providing informed consent, participants completed an online survey at three time points</w:t>
      </w:r>
      <w:r w:rsidR="00DC0F2F" w:rsidRPr="00AE2CA1">
        <w:rPr>
          <w:rFonts w:ascii="Times New Roman" w:hAnsi="Times New Roman" w:cs="Times New Roman"/>
        </w:rPr>
        <w:t>, each two weeks apart</w:t>
      </w:r>
      <w:r w:rsidRPr="00AE2CA1">
        <w:rPr>
          <w:rFonts w:ascii="Times New Roman" w:hAnsi="Times New Roman" w:cs="Times New Roman"/>
        </w:rPr>
        <w:t xml:space="preserve">. Each survey included measures of cognitive fusion, experiential avoidance, committed action, loneliness, depression, and psychological health. </w:t>
      </w:r>
    </w:p>
    <w:p w14:paraId="313C734E" w14:textId="73B1F34B" w:rsidR="00EE593F" w:rsidRPr="00AE2CA1" w:rsidRDefault="00EE593F" w:rsidP="00EE593F">
      <w:pPr>
        <w:spacing w:after="0" w:line="480" w:lineRule="auto"/>
        <w:jc w:val="center"/>
        <w:rPr>
          <w:rFonts w:ascii="Times New Roman" w:hAnsi="Times New Roman" w:cs="Times New Roman"/>
          <w:b/>
          <w:bCs/>
        </w:rPr>
      </w:pPr>
      <w:r w:rsidRPr="00694B30">
        <w:rPr>
          <w:rFonts w:ascii="Times New Roman" w:hAnsi="Times New Roman" w:cs="Times New Roman"/>
          <w:b/>
          <w:bCs/>
        </w:rPr>
        <w:t>Results</w:t>
      </w:r>
    </w:p>
    <w:p w14:paraId="2D30ACFA" w14:textId="03E90D31" w:rsidR="00EE593F" w:rsidRPr="00AE2CA1" w:rsidRDefault="00EE593F" w:rsidP="00EE593F">
      <w:pPr>
        <w:spacing w:after="0" w:line="480" w:lineRule="auto"/>
        <w:rPr>
          <w:rFonts w:ascii="Times New Roman" w:hAnsi="Times New Roman" w:cs="Times New Roman"/>
          <w:b/>
          <w:bCs/>
        </w:rPr>
      </w:pPr>
      <w:r w:rsidRPr="00AE2CA1">
        <w:rPr>
          <w:rFonts w:ascii="Times New Roman" w:hAnsi="Times New Roman" w:cs="Times New Roman"/>
          <w:b/>
          <w:bCs/>
        </w:rPr>
        <w:t>Preliminary Examinations</w:t>
      </w:r>
    </w:p>
    <w:p w14:paraId="274BE2D2" w14:textId="43BFC7BD" w:rsidR="00EE593F" w:rsidRPr="009A1E6A" w:rsidRDefault="00EE593F" w:rsidP="009A1E6A">
      <w:pPr>
        <w:spacing w:after="0" w:line="480" w:lineRule="auto"/>
        <w:rPr>
          <w:rFonts w:ascii="Times New Roman" w:hAnsi="Times New Roman" w:cs="Times New Roman"/>
        </w:rPr>
      </w:pPr>
      <w:r w:rsidRPr="00694B30">
        <w:rPr>
          <w:rFonts w:ascii="Times New Roman" w:hAnsi="Times New Roman" w:cs="Times New Roman"/>
        </w:rPr>
        <w:tab/>
        <w:t>There were</w:t>
      </w:r>
      <w:r w:rsidRPr="00AE2CA1">
        <w:rPr>
          <w:rFonts w:ascii="Times New Roman" w:hAnsi="Times New Roman" w:cs="Times New Roman"/>
        </w:rPr>
        <w:t xml:space="preserve"> 379 undergraduates who complete all three surveys. Ten were removed for missing more than one attention check item in </w:t>
      </w:r>
      <w:r w:rsidR="00694B30">
        <w:rPr>
          <w:rFonts w:ascii="Times New Roman" w:hAnsi="Times New Roman" w:cs="Times New Roman"/>
        </w:rPr>
        <w:t>one of the three</w:t>
      </w:r>
      <w:r w:rsidRPr="00AE2CA1">
        <w:rPr>
          <w:rFonts w:ascii="Times New Roman" w:hAnsi="Times New Roman" w:cs="Times New Roman"/>
        </w:rPr>
        <w:t xml:space="preserve"> survey</w:t>
      </w:r>
      <w:r w:rsidR="00694B30">
        <w:rPr>
          <w:rFonts w:ascii="Times New Roman" w:hAnsi="Times New Roman" w:cs="Times New Roman"/>
        </w:rPr>
        <w:t>s</w:t>
      </w:r>
      <w:r w:rsidRPr="00AE2CA1">
        <w:rPr>
          <w:rFonts w:ascii="Times New Roman" w:hAnsi="Times New Roman" w:cs="Times New Roman"/>
        </w:rPr>
        <w:t xml:space="preserve">. No univariate outliers were </w:t>
      </w:r>
      <w:r w:rsidR="0069619B" w:rsidRPr="009A1E6A">
        <w:rPr>
          <w:rFonts w:ascii="Times New Roman" w:hAnsi="Times New Roman" w:cs="Times New Roman"/>
        </w:rPr>
        <w:t>detected,</w:t>
      </w:r>
      <w:r w:rsidRPr="009A1E6A">
        <w:rPr>
          <w:rFonts w:ascii="Times New Roman" w:hAnsi="Times New Roman" w:cs="Times New Roman"/>
        </w:rPr>
        <w:t xml:space="preserve"> and one multivariate outlier was removed, leaving 368 participants in the final </w:t>
      </w:r>
      <w:r w:rsidRPr="009A1E6A">
        <w:rPr>
          <w:rFonts w:ascii="Times New Roman" w:hAnsi="Times New Roman" w:cs="Times New Roman"/>
        </w:rPr>
        <w:lastRenderedPageBreak/>
        <w:t>sample.</w:t>
      </w:r>
      <w:r w:rsidR="009A1E6A" w:rsidRPr="009A1E6A">
        <w:rPr>
          <w:rFonts w:ascii="Times New Roman" w:hAnsi="Times New Roman" w:cs="Times New Roman"/>
        </w:rPr>
        <w:t xml:space="preserve"> </w:t>
      </w:r>
      <w:r w:rsidR="009A1E6A" w:rsidRPr="009A1E6A">
        <w:rPr>
          <w:rFonts w:ascii="Times New Roman" w:hAnsi="Times New Roman" w:cs="Times New Roman"/>
        </w:rPr>
        <w:t xml:space="preserve">This data is used in three RMPA </w:t>
      </w:r>
      <w:r w:rsidR="009A1E6A" w:rsidRPr="009A1E6A">
        <w:rPr>
          <w:rFonts w:ascii="Times New Roman" w:hAnsi="Times New Roman" w:cs="Times New Roman"/>
        </w:rPr>
        <w:t>submissions;</w:t>
      </w:r>
      <w:r w:rsidR="009A1E6A" w:rsidRPr="009A1E6A">
        <w:rPr>
          <w:rFonts w:ascii="Times New Roman" w:hAnsi="Times New Roman" w:cs="Times New Roman"/>
        </w:rPr>
        <w:t xml:space="preserve"> </w:t>
      </w:r>
      <w:r w:rsidR="009A1E6A" w:rsidRPr="009A1E6A">
        <w:rPr>
          <w:rFonts w:ascii="Times New Roman" w:hAnsi="Times New Roman" w:cs="Times New Roman"/>
        </w:rPr>
        <w:t>however, all</w:t>
      </w:r>
      <w:r w:rsidR="009A1E6A" w:rsidRPr="009A1E6A">
        <w:rPr>
          <w:rFonts w:ascii="Times New Roman" w:hAnsi="Times New Roman" w:cs="Times New Roman"/>
        </w:rPr>
        <w:t xml:space="preserve"> </w:t>
      </w:r>
      <w:r w:rsidR="009A1E6A" w:rsidRPr="009A1E6A">
        <w:rPr>
          <w:rFonts w:ascii="Times New Roman" w:hAnsi="Times New Roman" w:cs="Times New Roman"/>
        </w:rPr>
        <w:t>have</w:t>
      </w:r>
      <w:r w:rsidR="009A1E6A" w:rsidRPr="009A1E6A">
        <w:rPr>
          <w:rFonts w:ascii="Times New Roman" w:hAnsi="Times New Roman" w:cs="Times New Roman"/>
        </w:rPr>
        <w:t xml:space="preserve"> different research questions.</w:t>
      </w:r>
    </w:p>
    <w:p w14:paraId="7C9D58CE" w14:textId="71112CCB" w:rsidR="00412F11" w:rsidRPr="00AE2CA1" w:rsidRDefault="00412F11" w:rsidP="009A1E6A">
      <w:pPr>
        <w:spacing w:after="0" w:line="480" w:lineRule="auto"/>
        <w:rPr>
          <w:rFonts w:ascii="Times New Roman" w:hAnsi="Times New Roman" w:cs="Times New Roman"/>
          <w:b/>
          <w:bCs/>
        </w:rPr>
      </w:pPr>
      <w:r w:rsidRPr="009A1E6A">
        <w:rPr>
          <w:rFonts w:ascii="Times New Roman" w:hAnsi="Times New Roman" w:cs="Times New Roman"/>
          <w:b/>
          <w:bCs/>
        </w:rPr>
        <w:t>Serial Parallel</w:t>
      </w:r>
      <w:r w:rsidRPr="00694B30">
        <w:rPr>
          <w:rFonts w:ascii="Times New Roman" w:hAnsi="Times New Roman" w:cs="Times New Roman"/>
          <w:b/>
          <w:bCs/>
        </w:rPr>
        <w:t xml:space="preserve"> Mediation Analyses</w:t>
      </w:r>
    </w:p>
    <w:p w14:paraId="2976F4CF" w14:textId="4187351F" w:rsidR="0069619B" w:rsidRPr="00AE2CA1" w:rsidRDefault="0069619B" w:rsidP="00EE593F">
      <w:pPr>
        <w:spacing w:after="0" w:line="480" w:lineRule="auto"/>
        <w:rPr>
          <w:rFonts w:ascii="Times New Roman" w:hAnsi="Times New Roman" w:cs="Times New Roman"/>
        </w:rPr>
      </w:pPr>
      <w:r w:rsidRPr="00AE2CA1">
        <w:rPr>
          <w:rFonts w:ascii="Times New Roman" w:hAnsi="Times New Roman" w:cs="Times New Roman"/>
          <w:b/>
          <w:bCs/>
        </w:rPr>
        <w:tab/>
      </w:r>
      <w:r w:rsidR="009A4D50" w:rsidRPr="009A4D50">
        <w:rPr>
          <w:rFonts w:ascii="Times New Roman" w:hAnsi="Times New Roman" w:cs="Times New Roman"/>
        </w:rPr>
        <w:t>Two serial parallel mediation analyses were conducted, one for each dependent variable.</w:t>
      </w:r>
      <w:r w:rsidR="009A4D50">
        <w:rPr>
          <w:rFonts w:ascii="Times New Roman" w:hAnsi="Times New Roman" w:cs="Times New Roman"/>
          <w:b/>
          <w:bCs/>
        </w:rPr>
        <w:t xml:space="preserve"> </w:t>
      </w:r>
      <w:r w:rsidR="009A4D50">
        <w:rPr>
          <w:rFonts w:ascii="Times New Roman" w:hAnsi="Times New Roman" w:cs="Times New Roman"/>
        </w:rPr>
        <w:t>Results</w:t>
      </w:r>
      <w:r w:rsidR="009A4D50" w:rsidRPr="00AE2CA1">
        <w:rPr>
          <w:rFonts w:ascii="Times New Roman" w:hAnsi="Times New Roman" w:cs="Times New Roman"/>
        </w:rPr>
        <w:t xml:space="preserve"> </w:t>
      </w:r>
      <w:r w:rsidRPr="00AE2CA1">
        <w:rPr>
          <w:rFonts w:ascii="Times New Roman" w:hAnsi="Times New Roman" w:cs="Times New Roman"/>
        </w:rPr>
        <w:t>support the hypothesis that cognitive fusion decreases psychological health serially through committed action and loneliness (</w:t>
      </w:r>
      <w:r w:rsidR="00224D03" w:rsidRPr="00AE2CA1">
        <w:rPr>
          <w:rFonts w:ascii="Times New Roman" w:hAnsi="Times New Roman" w:cs="Times New Roman"/>
        </w:rPr>
        <w:t>-.58</w:t>
      </w:r>
      <w:r w:rsidRPr="00AE2CA1">
        <w:rPr>
          <w:rFonts w:ascii="Times New Roman" w:hAnsi="Times New Roman" w:cs="Times New Roman"/>
        </w:rPr>
        <w:t xml:space="preserve">, 95% BOOT CI = </w:t>
      </w:r>
      <w:r w:rsidR="00224D03" w:rsidRPr="00AE2CA1">
        <w:rPr>
          <w:rFonts w:ascii="Times New Roman" w:hAnsi="Times New Roman" w:cs="Times New Roman"/>
        </w:rPr>
        <w:t>-.91, -.32</w:t>
      </w:r>
      <w:r w:rsidRPr="00AE2CA1">
        <w:rPr>
          <w:rFonts w:ascii="Times New Roman" w:hAnsi="Times New Roman" w:cs="Times New Roman"/>
        </w:rPr>
        <w:t xml:space="preserve">). However, </w:t>
      </w:r>
      <w:r w:rsidR="009A4D50">
        <w:rPr>
          <w:rFonts w:ascii="Times New Roman" w:hAnsi="Times New Roman" w:cs="Times New Roman"/>
        </w:rPr>
        <w:t xml:space="preserve">the </w:t>
      </w:r>
      <w:r w:rsidRPr="00AE2CA1">
        <w:rPr>
          <w:rFonts w:ascii="Times New Roman" w:hAnsi="Times New Roman" w:cs="Times New Roman"/>
        </w:rPr>
        <w:t>d</w:t>
      </w:r>
      <w:r w:rsidRPr="00AE2CA1">
        <w:rPr>
          <w:rFonts w:ascii="Times New Roman" w:hAnsi="Times New Roman" w:cs="Times New Roman"/>
        </w:rPr>
        <w:t xml:space="preserve">ata </w:t>
      </w:r>
      <w:r w:rsidRPr="00AE2CA1">
        <w:rPr>
          <w:rFonts w:ascii="Times New Roman" w:hAnsi="Times New Roman" w:cs="Times New Roman"/>
        </w:rPr>
        <w:t xml:space="preserve">does not </w:t>
      </w:r>
      <w:r w:rsidRPr="00AE2CA1">
        <w:rPr>
          <w:rFonts w:ascii="Times New Roman" w:hAnsi="Times New Roman" w:cs="Times New Roman"/>
        </w:rPr>
        <w:t>support</w:t>
      </w:r>
      <w:r w:rsidRPr="00AE2CA1">
        <w:rPr>
          <w:rFonts w:ascii="Times New Roman" w:hAnsi="Times New Roman" w:cs="Times New Roman"/>
        </w:rPr>
        <w:t xml:space="preserve"> </w:t>
      </w:r>
      <w:r w:rsidRPr="00AE2CA1">
        <w:rPr>
          <w:rFonts w:ascii="Times New Roman" w:hAnsi="Times New Roman" w:cs="Times New Roman"/>
        </w:rPr>
        <w:t xml:space="preserve">the hypothesis that cognitive fusion decreases psychological health serially through </w:t>
      </w:r>
      <w:r w:rsidRPr="00AE2CA1">
        <w:rPr>
          <w:rFonts w:ascii="Times New Roman" w:hAnsi="Times New Roman" w:cs="Times New Roman"/>
        </w:rPr>
        <w:t>experiential avoidance</w:t>
      </w:r>
      <w:r w:rsidRPr="00AE2CA1">
        <w:rPr>
          <w:rFonts w:ascii="Times New Roman" w:hAnsi="Times New Roman" w:cs="Times New Roman"/>
        </w:rPr>
        <w:t xml:space="preserve"> and loneliness (</w:t>
      </w:r>
      <w:r w:rsidR="00224D03" w:rsidRPr="00AE2CA1">
        <w:rPr>
          <w:rFonts w:ascii="Times New Roman" w:hAnsi="Times New Roman" w:cs="Times New Roman"/>
        </w:rPr>
        <w:t>-.09</w:t>
      </w:r>
      <w:r w:rsidRPr="00AE2CA1">
        <w:rPr>
          <w:rFonts w:ascii="Times New Roman" w:hAnsi="Times New Roman" w:cs="Times New Roman"/>
        </w:rPr>
        <w:t xml:space="preserve">, 95% BOOT CI = </w:t>
      </w:r>
      <w:r w:rsidR="00224D03" w:rsidRPr="00AE2CA1">
        <w:rPr>
          <w:rFonts w:ascii="Times New Roman" w:hAnsi="Times New Roman" w:cs="Times New Roman"/>
        </w:rPr>
        <w:t>-.23, .002</w:t>
      </w:r>
      <w:r w:rsidRPr="00AE2CA1">
        <w:rPr>
          <w:rFonts w:ascii="Times New Roman" w:hAnsi="Times New Roman" w:cs="Times New Roman"/>
        </w:rPr>
        <w:t>).</w:t>
      </w:r>
    </w:p>
    <w:p w14:paraId="5F405BAA" w14:textId="533309BB" w:rsidR="0069619B" w:rsidRPr="00AE2CA1" w:rsidRDefault="0069619B" w:rsidP="0069619B">
      <w:pPr>
        <w:spacing w:after="0" w:line="480" w:lineRule="auto"/>
        <w:ind w:firstLine="720"/>
        <w:rPr>
          <w:rFonts w:ascii="Times New Roman" w:hAnsi="Times New Roman" w:cs="Times New Roman"/>
        </w:rPr>
      </w:pPr>
      <w:r w:rsidRPr="00AE2CA1">
        <w:rPr>
          <w:rFonts w:ascii="Times New Roman" w:hAnsi="Times New Roman" w:cs="Times New Roman"/>
        </w:rPr>
        <w:t>Regarding depressive symptoms, results show</w:t>
      </w:r>
      <w:r w:rsidR="009F4844" w:rsidRPr="00AE2CA1">
        <w:rPr>
          <w:rFonts w:ascii="Times New Roman" w:hAnsi="Times New Roman" w:cs="Times New Roman"/>
        </w:rPr>
        <w:t>e</w:t>
      </w:r>
      <w:r w:rsidRPr="00AE2CA1">
        <w:rPr>
          <w:rFonts w:ascii="Times New Roman" w:hAnsi="Times New Roman" w:cs="Times New Roman"/>
        </w:rPr>
        <w:t>d that</w:t>
      </w:r>
      <w:r w:rsidRPr="00AE2CA1">
        <w:rPr>
          <w:rFonts w:ascii="Times New Roman" w:hAnsi="Times New Roman" w:cs="Times New Roman"/>
        </w:rPr>
        <w:t xml:space="preserve"> cognitive fusion </w:t>
      </w:r>
      <w:r w:rsidRPr="00AE2CA1">
        <w:rPr>
          <w:rFonts w:ascii="Times New Roman" w:hAnsi="Times New Roman" w:cs="Times New Roman"/>
        </w:rPr>
        <w:t xml:space="preserve">increases depressive </w:t>
      </w:r>
      <w:r w:rsidR="00694B30" w:rsidRPr="00AE2CA1">
        <w:rPr>
          <w:rFonts w:ascii="Times New Roman" w:hAnsi="Times New Roman" w:cs="Times New Roman"/>
        </w:rPr>
        <w:t>symptoms</w:t>
      </w:r>
      <w:r w:rsidRPr="00AE2CA1">
        <w:rPr>
          <w:rFonts w:ascii="Times New Roman" w:hAnsi="Times New Roman" w:cs="Times New Roman"/>
        </w:rPr>
        <w:t xml:space="preserve"> serially through committed action and loneliness (</w:t>
      </w:r>
      <w:r w:rsidR="009F4844" w:rsidRPr="00AE2CA1">
        <w:rPr>
          <w:rFonts w:ascii="Times New Roman" w:hAnsi="Times New Roman" w:cs="Times New Roman"/>
        </w:rPr>
        <w:t>.31</w:t>
      </w:r>
      <w:r w:rsidRPr="00AE2CA1">
        <w:rPr>
          <w:rFonts w:ascii="Times New Roman" w:hAnsi="Times New Roman" w:cs="Times New Roman"/>
        </w:rPr>
        <w:t xml:space="preserve">, 95% BOOT CI = </w:t>
      </w:r>
      <w:r w:rsidR="009F4844" w:rsidRPr="00AE2CA1">
        <w:rPr>
          <w:rFonts w:ascii="Times New Roman" w:hAnsi="Times New Roman" w:cs="Times New Roman"/>
        </w:rPr>
        <w:t>.16, .52</w:t>
      </w:r>
      <w:r w:rsidRPr="00AE2CA1">
        <w:rPr>
          <w:rFonts w:ascii="Times New Roman" w:hAnsi="Times New Roman" w:cs="Times New Roman"/>
        </w:rPr>
        <w:t xml:space="preserve">). However, cognitive fusion </w:t>
      </w:r>
      <w:r w:rsidRPr="00AE2CA1">
        <w:rPr>
          <w:rFonts w:ascii="Times New Roman" w:hAnsi="Times New Roman" w:cs="Times New Roman"/>
        </w:rPr>
        <w:t>did not increase depressive symptoms</w:t>
      </w:r>
      <w:r w:rsidRPr="00AE2CA1">
        <w:rPr>
          <w:rFonts w:ascii="Times New Roman" w:hAnsi="Times New Roman" w:cs="Times New Roman"/>
        </w:rPr>
        <w:t xml:space="preserve"> serially through experiential avoidance and loneliness (</w:t>
      </w:r>
      <w:r w:rsidR="009F4844" w:rsidRPr="00AE2CA1">
        <w:rPr>
          <w:rFonts w:ascii="Times New Roman" w:hAnsi="Times New Roman" w:cs="Times New Roman"/>
        </w:rPr>
        <w:t>.04</w:t>
      </w:r>
      <w:r w:rsidRPr="00AE2CA1">
        <w:rPr>
          <w:rFonts w:ascii="Times New Roman" w:hAnsi="Times New Roman" w:cs="Times New Roman"/>
        </w:rPr>
        <w:t xml:space="preserve">, 95% BOOT CI = </w:t>
      </w:r>
      <w:r w:rsidR="009F4844" w:rsidRPr="00AE2CA1">
        <w:rPr>
          <w:rFonts w:ascii="Times New Roman" w:hAnsi="Times New Roman" w:cs="Times New Roman"/>
        </w:rPr>
        <w:t>-.002, .11</w:t>
      </w:r>
      <w:r w:rsidRPr="00AE2CA1">
        <w:rPr>
          <w:rFonts w:ascii="Times New Roman" w:hAnsi="Times New Roman" w:cs="Times New Roman"/>
        </w:rPr>
        <w:t>).</w:t>
      </w:r>
    </w:p>
    <w:p w14:paraId="4DF4AADC" w14:textId="35F7A79B" w:rsidR="00F97968" w:rsidRPr="00AE2CA1" w:rsidRDefault="00F97968" w:rsidP="00F97968">
      <w:pPr>
        <w:spacing w:after="0" w:line="480" w:lineRule="auto"/>
        <w:jc w:val="center"/>
        <w:rPr>
          <w:rFonts w:ascii="Times New Roman" w:hAnsi="Times New Roman" w:cs="Times New Roman"/>
          <w:b/>
          <w:bCs/>
        </w:rPr>
      </w:pPr>
      <w:r w:rsidRPr="00694B30">
        <w:rPr>
          <w:rFonts w:ascii="Times New Roman" w:hAnsi="Times New Roman" w:cs="Times New Roman"/>
          <w:b/>
          <w:bCs/>
        </w:rPr>
        <w:t>Discussion</w:t>
      </w:r>
    </w:p>
    <w:p w14:paraId="32D9482F" w14:textId="1D4BA842" w:rsidR="00F97968" w:rsidRPr="00AE2CA1" w:rsidRDefault="00F97968" w:rsidP="00F97968">
      <w:pPr>
        <w:spacing w:after="0" w:line="480" w:lineRule="auto"/>
        <w:rPr>
          <w:rFonts w:ascii="Times New Roman" w:hAnsi="Times New Roman" w:cs="Times New Roman"/>
        </w:rPr>
      </w:pPr>
      <w:r w:rsidRPr="00AE2CA1">
        <w:rPr>
          <w:rFonts w:ascii="Times New Roman" w:hAnsi="Times New Roman" w:cs="Times New Roman"/>
          <w:b/>
          <w:bCs/>
        </w:rPr>
        <w:tab/>
      </w:r>
      <w:r w:rsidRPr="00AE2CA1">
        <w:rPr>
          <w:rFonts w:ascii="Times New Roman" w:hAnsi="Times New Roman" w:cs="Times New Roman"/>
        </w:rPr>
        <w:t xml:space="preserve">Findings from </w:t>
      </w:r>
      <w:r w:rsidR="009A4D50">
        <w:rPr>
          <w:rFonts w:ascii="Times New Roman" w:hAnsi="Times New Roman" w:cs="Times New Roman"/>
        </w:rPr>
        <w:t>this</w:t>
      </w:r>
      <w:r w:rsidRPr="00AE2CA1">
        <w:rPr>
          <w:rFonts w:ascii="Times New Roman" w:hAnsi="Times New Roman" w:cs="Times New Roman"/>
        </w:rPr>
        <w:t xml:space="preserve"> longitudinal study partially replicates the Castro et al.’s (2021) cross-sectional study. Like Castro et al., the current study found that cognitive fusion increases depressive symptoms and decreases psychological health serially through committed action and loneliness. Unlike Castro et al., the current study did not show that </w:t>
      </w:r>
      <w:r w:rsidRPr="00AE2CA1">
        <w:rPr>
          <w:rFonts w:ascii="Times New Roman" w:hAnsi="Times New Roman" w:cs="Times New Roman"/>
        </w:rPr>
        <w:t xml:space="preserve">cognitive fusion increases depressive symptoms and decreases psychological health serially through </w:t>
      </w:r>
      <w:r w:rsidRPr="00AE2CA1">
        <w:rPr>
          <w:rFonts w:ascii="Times New Roman" w:hAnsi="Times New Roman" w:cs="Times New Roman"/>
        </w:rPr>
        <w:t>experiential avoidance</w:t>
      </w:r>
      <w:r w:rsidRPr="00AE2CA1">
        <w:rPr>
          <w:rFonts w:ascii="Times New Roman" w:hAnsi="Times New Roman" w:cs="Times New Roman"/>
        </w:rPr>
        <w:t xml:space="preserve"> and loneliness.</w:t>
      </w:r>
      <w:r w:rsidRPr="00AE2CA1">
        <w:rPr>
          <w:rFonts w:ascii="Times New Roman" w:hAnsi="Times New Roman" w:cs="Times New Roman"/>
        </w:rPr>
        <w:t xml:space="preserve"> Possible reasons why not all findings were not replicated:  1) differences between longitudinal versus cross-sectional </w:t>
      </w:r>
      <w:r w:rsidR="009A4D50">
        <w:rPr>
          <w:rFonts w:ascii="Times New Roman" w:hAnsi="Times New Roman" w:cs="Times New Roman"/>
        </w:rPr>
        <w:t xml:space="preserve">design </w:t>
      </w:r>
      <w:r w:rsidRPr="00AE2CA1">
        <w:rPr>
          <w:rFonts w:ascii="Times New Roman" w:hAnsi="Times New Roman" w:cs="Times New Roman"/>
        </w:rPr>
        <w:t>data collection, 2) Castro et al.’s (2021) study contained 900 participants</w:t>
      </w:r>
      <w:r w:rsidR="009A4D50">
        <w:rPr>
          <w:rFonts w:ascii="Times New Roman" w:hAnsi="Times New Roman" w:cs="Times New Roman"/>
        </w:rPr>
        <w:t xml:space="preserve"> (</w:t>
      </w:r>
      <w:r w:rsidRPr="00AE2CA1">
        <w:rPr>
          <w:rFonts w:ascii="Times New Roman" w:hAnsi="Times New Roman" w:cs="Times New Roman"/>
        </w:rPr>
        <w:t>students and chronic disease samples</w:t>
      </w:r>
      <w:r w:rsidR="009A4D50">
        <w:rPr>
          <w:rFonts w:ascii="Times New Roman" w:hAnsi="Times New Roman" w:cs="Times New Roman"/>
        </w:rPr>
        <w:t>)</w:t>
      </w:r>
      <w:r w:rsidRPr="00AE2CA1">
        <w:rPr>
          <w:rFonts w:ascii="Times New Roman" w:hAnsi="Times New Roman" w:cs="Times New Roman"/>
        </w:rPr>
        <w:t xml:space="preserve">, </w:t>
      </w:r>
      <w:r w:rsidR="009A4D50">
        <w:rPr>
          <w:rFonts w:ascii="Times New Roman" w:hAnsi="Times New Roman" w:cs="Times New Roman"/>
        </w:rPr>
        <w:t xml:space="preserve">and </w:t>
      </w:r>
      <w:r w:rsidRPr="00AE2CA1">
        <w:rPr>
          <w:rFonts w:ascii="Times New Roman" w:hAnsi="Times New Roman" w:cs="Times New Roman"/>
        </w:rPr>
        <w:t>3) geographical differences in samples (United States vs. Portugal).</w:t>
      </w:r>
    </w:p>
    <w:p w14:paraId="71CEF8F7" w14:textId="6E22C3E2" w:rsidR="00F97968" w:rsidRDefault="00F97968" w:rsidP="00F97968">
      <w:pPr>
        <w:spacing w:after="0" w:line="480" w:lineRule="auto"/>
        <w:rPr>
          <w:rFonts w:ascii="Times New Roman" w:hAnsi="Times New Roman" w:cs="Times New Roman"/>
        </w:rPr>
      </w:pPr>
      <w:r w:rsidRPr="00AE2CA1">
        <w:rPr>
          <w:rFonts w:ascii="Times New Roman" w:hAnsi="Times New Roman" w:cs="Times New Roman"/>
        </w:rPr>
        <w:lastRenderedPageBreak/>
        <w:tab/>
      </w:r>
      <w:r w:rsidR="00242022" w:rsidRPr="00AE2CA1">
        <w:rPr>
          <w:rFonts w:ascii="Times New Roman" w:hAnsi="Times New Roman" w:cs="Times New Roman"/>
        </w:rPr>
        <w:t xml:space="preserve">Clinical implications of these findings are to </w:t>
      </w:r>
      <w:r w:rsidR="00694B30">
        <w:rPr>
          <w:rFonts w:ascii="Times New Roman" w:hAnsi="Times New Roman" w:cs="Times New Roman"/>
        </w:rPr>
        <w:t>ensure ACT</w:t>
      </w:r>
      <w:r w:rsidR="00242022" w:rsidRPr="00AE2CA1">
        <w:rPr>
          <w:rFonts w:ascii="Times New Roman" w:hAnsi="Times New Roman" w:cs="Times New Roman"/>
        </w:rPr>
        <w:t xml:space="preserve"> interventions attend to cognitive fusion and committed action processes when working with college students. Future studies could examine the impact of interventions targeting cognitive fusion and committed action to see if they have an impact on loneliness, depressive symptoms, and psychological health. Regarding limitations, the number of participants in the current reduced the ability to detect small effect sizes. Additionally, future studies could incorporate longer times between assessments and use a more diverse sample.</w:t>
      </w:r>
    </w:p>
    <w:p w14:paraId="2E76611D" w14:textId="77777777" w:rsidR="00694B30" w:rsidRDefault="00694B30" w:rsidP="00F97968">
      <w:pPr>
        <w:spacing w:after="0" w:line="480" w:lineRule="auto"/>
        <w:rPr>
          <w:rFonts w:ascii="Times New Roman" w:hAnsi="Times New Roman" w:cs="Times New Roman"/>
        </w:rPr>
      </w:pPr>
    </w:p>
    <w:p w14:paraId="39C20DF8" w14:textId="77777777" w:rsidR="00694B30" w:rsidRDefault="00694B30" w:rsidP="00F97968">
      <w:pPr>
        <w:spacing w:after="0" w:line="480" w:lineRule="auto"/>
        <w:rPr>
          <w:rFonts w:ascii="Times New Roman" w:hAnsi="Times New Roman" w:cs="Times New Roman"/>
        </w:rPr>
      </w:pPr>
    </w:p>
    <w:p w14:paraId="37729DA1" w14:textId="77777777" w:rsidR="00694B30" w:rsidRDefault="00694B30" w:rsidP="00F97968">
      <w:pPr>
        <w:spacing w:after="0" w:line="480" w:lineRule="auto"/>
        <w:rPr>
          <w:rFonts w:ascii="Times New Roman" w:hAnsi="Times New Roman" w:cs="Times New Roman"/>
        </w:rPr>
      </w:pPr>
    </w:p>
    <w:p w14:paraId="3BFDFC8C" w14:textId="77777777" w:rsidR="00694B30" w:rsidRDefault="00694B30" w:rsidP="00F97968">
      <w:pPr>
        <w:spacing w:after="0" w:line="480" w:lineRule="auto"/>
        <w:rPr>
          <w:rFonts w:ascii="Times New Roman" w:hAnsi="Times New Roman" w:cs="Times New Roman"/>
        </w:rPr>
      </w:pPr>
    </w:p>
    <w:p w14:paraId="19C5CE37" w14:textId="77777777" w:rsidR="00694B30" w:rsidRDefault="00694B30" w:rsidP="00F97968">
      <w:pPr>
        <w:spacing w:after="0" w:line="480" w:lineRule="auto"/>
        <w:rPr>
          <w:rFonts w:ascii="Times New Roman" w:hAnsi="Times New Roman" w:cs="Times New Roman"/>
        </w:rPr>
      </w:pPr>
    </w:p>
    <w:p w14:paraId="12C88043" w14:textId="77777777" w:rsidR="00694B30" w:rsidRDefault="00694B30" w:rsidP="00F97968">
      <w:pPr>
        <w:spacing w:after="0" w:line="480" w:lineRule="auto"/>
        <w:rPr>
          <w:rFonts w:ascii="Times New Roman" w:hAnsi="Times New Roman" w:cs="Times New Roman"/>
        </w:rPr>
      </w:pPr>
    </w:p>
    <w:p w14:paraId="39903618" w14:textId="77777777" w:rsidR="00694B30" w:rsidRDefault="00694B30" w:rsidP="00F97968">
      <w:pPr>
        <w:spacing w:after="0" w:line="480" w:lineRule="auto"/>
        <w:rPr>
          <w:rFonts w:ascii="Times New Roman" w:hAnsi="Times New Roman" w:cs="Times New Roman"/>
        </w:rPr>
      </w:pPr>
    </w:p>
    <w:p w14:paraId="543FD9B5" w14:textId="77777777" w:rsidR="00694B30" w:rsidRDefault="00694B30" w:rsidP="00F97968">
      <w:pPr>
        <w:spacing w:after="0" w:line="480" w:lineRule="auto"/>
        <w:rPr>
          <w:rFonts w:ascii="Times New Roman" w:hAnsi="Times New Roman" w:cs="Times New Roman"/>
        </w:rPr>
      </w:pPr>
    </w:p>
    <w:p w14:paraId="457AFF2C" w14:textId="77777777" w:rsidR="00694B30" w:rsidRDefault="00694B30" w:rsidP="00F97968">
      <w:pPr>
        <w:spacing w:after="0" w:line="480" w:lineRule="auto"/>
        <w:rPr>
          <w:rFonts w:ascii="Times New Roman" w:hAnsi="Times New Roman" w:cs="Times New Roman"/>
        </w:rPr>
      </w:pPr>
    </w:p>
    <w:p w14:paraId="723F0428" w14:textId="77777777" w:rsidR="00694B30" w:rsidRDefault="00694B30" w:rsidP="00F97968">
      <w:pPr>
        <w:spacing w:after="0" w:line="480" w:lineRule="auto"/>
        <w:rPr>
          <w:rFonts w:ascii="Times New Roman" w:hAnsi="Times New Roman" w:cs="Times New Roman"/>
        </w:rPr>
      </w:pPr>
    </w:p>
    <w:p w14:paraId="09803C51" w14:textId="77777777" w:rsidR="00694B30" w:rsidRDefault="00694B30" w:rsidP="00F97968">
      <w:pPr>
        <w:spacing w:after="0" w:line="480" w:lineRule="auto"/>
        <w:rPr>
          <w:rFonts w:ascii="Times New Roman" w:hAnsi="Times New Roman" w:cs="Times New Roman"/>
        </w:rPr>
      </w:pPr>
    </w:p>
    <w:p w14:paraId="5AD649AE" w14:textId="77777777" w:rsidR="00694B30" w:rsidRDefault="00694B30" w:rsidP="00F97968">
      <w:pPr>
        <w:spacing w:after="0" w:line="480" w:lineRule="auto"/>
        <w:rPr>
          <w:rFonts w:ascii="Times New Roman" w:hAnsi="Times New Roman" w:cs="Times New Roman"/>
        </w:rPr>
      </w:pPr>
    </w:p>
    <w:p w14:paraId="3FC9A8C3" w14:textId="77777777" w:rsidR="00694B30" w:rsidRDefault="00694B30" w:rsidP="00F97968">
      <w:pPr>
        <w:spacing w:after="0" w:line="480" w:lineRule="auto"/>
        <w:rPr>
          <w:rFonts w:ascii="Times New Roman" w:hAnsi="Times New Roman" w:cs="Times New Roman"/>
        </w:rPr>
      </w:pPr>
    </w:p>
    <w:p w14:paraId="35337340" w14:textId="77777777" w:rsidR="00694B30" w:rsidRDefault="00694B30" w:rsidP="00F97968">
      <w:pPr>
        <w:spacing w:after="0" w:line="480" w:lineRule="auto"/>
        <w:rPr>
          <w:rFonts w:ascii="Times New Roman" w:hAnsi="Times New Roman" w:cs="Times New Roman"/>
        </w:rPr>
      </w:pPr>
    </w:p>
    <w:p w14:paraId="01081868" w14:textId="77777777" w:rsidR="00145F49" w:rsidRDefault="00145F49" w:rsidP="00F97968">
      <w:pPr>
        <w:spacing w:after="0" w:line="480" w:lineRule="auto"/>
        <w:rPr>
          <w:rFonts w:ascii="Times New Roman" w:hAnsi="Times New Roman" w:cs="Times New Roman"/>
        </w:rPr>
      </w:pPr>
    </w:p>
    <w:p w14:paraId="4EF9AAF4" w14:textId="77777777" w:rsidR="00694B30" w:rsidRPr="00694B30" w:rsidRDefault="00694B30" w:rsidP="00694B30">
      <w:pPr>
        <w:spacing w:after="0" w:line="480" w:lineRule="auto"/>
        <w:rPr>
          <w:rFonts w:ascii="Times New Roman" w:hAnsi="Times New Roman" w:cs="Times New Roman"/>
        </w:rPr>
      </w:pPr>
    </w:p>
    <w:p w14:paraId="2078C2B4" w14:textId="5A63CEE5" w:rsidR="001B721D" w:rsidRPr="00AE2CA1" w:rsidRDefault="001B721D" w:rsidP="00694B30">
      <w:pPr>
        <w:spacing w:after="0" w:line="480" w:lineRule="auto"/>
        <w:ind w:left="720" w:hanging="720"/>
        <w:jc w:val="center"/>
        <w:rPr>
          <w:rFonts w:ascii="Times New Roman" w:eastAsia="Times New Roman" w:hAnsi="Times New Roman" w:cs="Times New Roman"/>
          <w:b/>
          <w:bCs/>
          <w:color w:val="000000" w:themeColor="text1"/>
        </w:rPr>
      </w:pPr>
      <w:r w:rsidRPr="00AE2CA1">
        <w:rPr>
          <w:rFonts w:ascii="Times New Roman" w:eastAsia="Times New Roman" w:hAnsi="Times New Roman" w:cs="Times New Roman"/>
          <w:b/>
          <w:bCs/>
          <w:color w:val="000000" w:themeColor="text1"/>
        </w:rPr>
        <w:lastRenderedPageBreak/>
        <w:t>References</w:t>
      </w:r>
    </w:p>
    <w:p w14:paraId="02AD6EA0" w14:textId="77777777" w:rsidR="00D5706D" w:rsidRPr="00AE2CA1" w:rsidRDefault="00D5706D" w:rsidP="00694B30">
      <w:pPr>
        <w:pStyle w:val="NormalWeb"/>
        <w:spacing w:before="0" w:beforeAutospacing="0" w:after="0" w:afterAutospacing="0" w:line="480" w:lineRule="auto"/>
        <w:ind w:left="720" w:hanging="720"/>
      </w:pPr>
      <w:r w:rsidRPr="00AE2CA1">
        <w:t xml:space="preserve">Bond, F. W., Hayes, S. C., Baer, R. A., Carpenter, K. M., </w:t>
      </w:r>
      <w:proofErr w:type="spellStart"/>
      <w:r w:rsidRPr="00AE2CA1">
        <w:t>Guenole</w:t>
      </w:r>
      <w:proofErr w:type="spellEnd"/>
      <w:r w:rsidRPr="00AE2CA1">
        <w:t xml:space="preserve">, N., Orcutt, H. K., Waltz, T., &amp; Zettle, R. D. (2011). Preliminary psychometric properties of the Acceptance and Action Questionnaire–II: A revised measure of psychological inflexibility and experiential avoidance. </w:t>
      </w:r>
      <w:r w:rsidRPr="00AE2CA1">
        <w:rPr>
          <w:rStyle w:val="Emphasis"/>
          <w:rFonts w:eastAsiaTheme="majorEastAsia"/>
        </w:rPr>
        <w:t>Behavior Therapy, 42</w:t>
      </w:r>
      <w:r w:rsidRPr="00AE2CA1">
        <w:t xml:space="preserve">(4), 676–688. </w:t>
      </w:r>
      <w:hyperlink r:id="rId4" w:tgtFrame="_new" w:history="1">
        <w:r w:rsidRPr="00AE2CA1">
          <w:rPr>
            <w:rStyle w:val="Hyperlink"/>
            <w:rFonts w:eastAsiaTheme="majorEastAsia"/>
          </w:rPr>
          <w:t>https://doi.org/10.1016/j.beth.2011.03.007</w:t>
        </w:r>
      </w:hyperlink>
    </w:p>
    <w:p w14:paraId="5279AA32" w14:textId="77777777" w:rsidR="00D5706D" w:rsidRPr="00AE2CA1" w:rsidRDefault="00D5706D" w:rsidP="00694B30">
      <w:pPr>
        <w:pStyle w:val="NormalWeb"/>
        <w:spacing w:before="0" w:beforeAutospacing="0" w:after="0" w:afterAutospacing="0" w:line="480" w:lineRule="auto"/>
        <w:ind w:left="720" w:hanging="720"/>
      </w:pPr>
      <w:r w:rsidRPr="00AE2CA1">
        <w:t xml:space="preserve">Castro, J., Pereira, J., &amp; Ferreira, C. (2021). How do ACT core processes underlie loneliness and psychological health? A study among people with and without physical chronic disease. </w:t>
      </w:r>
      <w:r w:rsidRPr="00AE2CA1">
        <w:rPr>
          <w:rStyle w:val="Emphasis"/>
          <w:rFonts w:eastAsiaTheme="majorEastAsia"/>
        </w:rPr>
        <w:t>Clinical Psychologist, 25</w:t>
      </w:r>
      <w:r w:rsidRPr="00AE2CA1">
        <w:t xml:space="preserve">(3), 329–338. </w:t>
      </w:r>
      <w:hyperlink r:id="rId5" w:tgtFrame="_new" w:history="1">
        <w:r w:rsidRPr="00AE2CA1">
          <w:rPr>
            <w:rStyle w:val="Hyperlink"/>
            <w:rFonts w:eastAsiaTheme="majorEastAsia"/>
          </w:rPr>
          <w:t>https://doi.org/10.1080/13284207.2021.1979886</w:t>
        </w:r>
      </w:hyperlink>
    </w:p>
    <w:p w14:paraId="2083113E" w14:textId="5C6399A7" w:rsidR="00D5706D" w:rsidRPr="00AE2CA1" w:rsidRDefault="00D5706D" w:rsidP="00694B30">
      <w:pPr>
        <w:pStyle w:val="NormalWeb"/>
        <w:spacing w:before="0" w:beforeAutospacing="0" w:after="0" w:afterAutospacing="0" w:line="480" w:lineRule="auto"/>
        <w:ind w:left="720" w:hanging="720"/>
      </w:pPr>
      <w:r w:rsidRPr="00AE2CA1">
        <w:t xml:space="preserve">Duffy, M. E., Twenge, J. M., &amp; Joiner, T. E. (2019). Trends in mood and anxiety symptoms and suicide-related outcomes among U.S. undergraduates, 2007–2018: Evidence from two national surveys. </w:t>
      </w:r>
      <w:r w:rsidRPr="00AE2CA1">
        <w:rPr>
          <w:rStyle w:val="Emphasis"/>
          <w:rFonts w:eastAsiaTheme="majorEastAsia"/>
        </w:rPr>
        <w:t>Journal of Adolescent Health, 65</w:t>
      </w:r>
      <w:r w:rsidRPr="00AE2CA1">
        <w:t xml:space="preserve">(5), 590–598. </w:t>
      </w:r>
      <w:hyperlink r:id="rId6" w:history="1">
        <w:r w:rsidRPr="00AE2CA1">
          <w:rPr>
            <w:rStyle w:val="Hyperlink"/>
          </w:rPr>
          <w:t>https://doi.org/10.1016/j.jadohealth.2019.04.033</w:t>
        </w:r>
      </w:hyperlink>
    </w:p>
    <w:p w14:paraId="2D0338FB" w14:textId="6ECF432D" w:rsidR="00411BE2" w:rsidRPr="00694B30" w:rsidRDefault="00411BE2" w:rsidP="00694B30">
      <w:pPr>
        <w:spacing w:after="0" w:line="480" w:lineRule="auto"/>
        <w:ind w:left="720" w:hanging="720"/>
        <w:rPr>
          <w:rFonts w:ascii="Times New Roman" w:hAnsi="Times New Roman" w:cs="Times New Roman"/>
        </w:rPr>
      </w:pPr>
      <w:proofErr w:type="spellStart"/>
      <w:r w:rsidRPr="00694B30">
        <w:rPr>
          <w:rFonts w:ascii="Times New Roman" w:hAnsi="Times New Roman" w:cs="Times New Roman"/>
        </w:rPr>
        <w:t>Flesaker</w:t>
      </w:r>
      <w:proofErr w:type="spellEnd"/>
      <w:r w:rsidRPr="00694B30">
        <w:rPr>
          <w:rFonts w:ascii="Times New Roman" w:hAnsi="Times New Roman" w:cs="Times New Roman"/>
        </w:rPr>
        <w:t xml:space="preserve">, M., </w:t>
      </w:r>
      <w:proofErr w:type="spellStart"/>
      <w:r w:rsidRPr="00694B30">
        <w:rPr>
          <w:rFonts w:ascii="Times New Roman" w:hAnsi="Times New Roman" w:cs="Times New Roman"/>
        </w:rPr>
        <w:t>Freibott</w:t>
      </w:r>
      <w:proofErr w:type="spellEnd"/>
      <w:r w:rsidRPr="00694B30">
        <w:rPr>
          <w:rFonts w:ascii="Times New Roman" w:hAnsi="Times New Roman" w:cs="Times New Roman"/>
        </w:rPr>
        <w:t>, C. E., Evans, T. C., Gradus, J. L., &amp; Lipson, S. K. (2024). Loneliness in the college student population: Prevalence and associations with substance use outcomes</w:t>
      </w:r>
      <w:r w:rsidRPr="00694B30">
        <w:rPr>
          <w:rFonts w:ascii="Times New Roman" w:hAnsi="Times New Roman" w:cs="Times New Roman"/>
          <w:i/>
          <w:iCs/>
        </w:rPr>
        <w:t xml:space="preserve">. Journal of American </w:t>
      </w:r>
      <w:r w:rsidRPr="00694B30">
        <w:rPr>
          <w:rFonts w:ascii="Times New Roman" w:hAnsi="Times New Roman" w:cs="Times New Roman"/>
          <w:i/>
          <w:iCs/>
        </w:rPr>
        <w:t>C</w:t>
      </w:r>
      <w:r w:rsidRPr="00694B30">
        <w:rPr>
          <w:rFonts w:ascii="Times New Roman" w:hAnsi="Times New Roman" w:cs="Times New Roman"/>
          <w:i/>
          <w:iCs/>
        </w:rPr>
        <w:t xml:space="preserve">ollege </w:t>
      </w:r>
      <w:r w:rsidRPr="00694B30">
        <w:rPr>
          <w:rFonts w:ascii="Times New Roman" w:hAnsi="Times New Roman" w:cs="Times New Roman"/>
          <w:i/>
          <w:iCs/>
        </w:rPr>
        <w:t>H</w:t>
      </w:r>
      <w:r w:rsidRPr="00694B30">
        <w:rPr>
          <w:rFonts w:ascii="Times New Roman" w:hAnsi="Times New Roman" w:cs="Times New Roman"/>
          <w:i/>
          <w:iCs/>
        </w:rPr>
        <w:t>ealth,</w:t>
      </w:r>
      <w:r w:rsidRPr="00694B30">
        <w:rPr>
          <w:rFonts w:ascii="Times New Roman" w:hAnsi="Times New Roman" w:cs="Times New Roman"/>
        </w:rPr>
        <w:t xml:space="preserve"> 1–7. </w:t>
      </w:r>
      <w:hyperlink r:id="rId7" w:history="1">
        <w:r w:rsidRPr="00694B30">
          <w:rPr>
            <w:rStyle w:val="Hyperlink"/>
            <w:rFonts w:ascii="Times New Roman" w:hAnsi="Times New Roman" w:cs="Times New Roman"/>
          </w:rPr>
          <w:t>https://doi.org/10.1080/07448481.2024.2400105</w:t>
        </w:r>
      </w:hyperlink>
      <w:r w:rsidRPr="00694B30">
        <w:rPr>
          <w:rFonts w:ascii="Times New Roman" w:hAnsi="Times New Roman" w:cs="Times New Roman"/>
        </w:rPr>
        <w:t xml:space="preserve"> </w:t>
      </w:r>
    </w:p>
    <w:p w14:paraId="2FF9C7C0" w14:textId="77777777" w:rsidR="00D5706D" w:rsidRPr="00AE2CA1" w:rsidRDefault="00D5706D" w:rsidP="00694B30">
      <w:pPr>
        <w:pStyle w:val="NormalWeb"/>
        <w:spacing w:before="0" w:beforeAutospacing="0" w:after="0" w:afterAutospacing="0" w:line="480" w:lineRule="auto"/>
        <w:ind w:left="720" w:hanging="720"/>
      </w:pPr>
      <w:r w:rsidRPr="00AE2CA1">
        <w:t xml:space="preserve">Gillanders, D. T., </w:t>
      </w:r>
      <w:proofErr w:type="spellStart"/>
      <w:r w:rsidRPr="00AE2CA1">
        <w:t>Bolderston</w:t>
      </w:r>
      <w:proofErr w:type="spellEnd"/>
      <w:r w:rsidRPr="00AE2CA1">
        <w:t xml:space="preserve">, H., Bond, F. W., Dempster, M., Flaxman, P. E., Campbell, L., Kerr, S., Tansey, L., Noel, P., </w:t>
      </w:r>
      <w:proofErr w:type="spellStart"/>
      <w:r w:rsidRPr="00AE2CA1">
        <w:t>Ferenbach</w:t>
      </w:r>
      <w:proofErr w:type="spellEnd"/>
      <w:r w:rsidRPr="00AE2CA1">
        <w:t xml:space="preserve">, C., Masley, S., Roach, L., Lloyd, J., May, L., Clarke, S., &amp; Remington, B. (2014). The development and initial validation of the Cognitive Fusion Questionnaire. </w:t>
      </w:r>
      <w:r w:rsidRPr="00AE2CA1">
        <w:rPr>
          <w:rStyle w:val="Emphasis"/>
          <w:rFonts w:eastAsiaTheme="majorEastAsia"/>
        </w:rPr>
        <w:t>Behavior Therapy, 45</w:t>
      </w:r>
      <w:r w:rsidRPr="00AE2CA1">
        <w:t xml:space="preserve">(1), 83–101. </w:t>
      </w:r>
      <w:hyperlink r:id="rId8" w:tgtFrame="_new" w:history="1">
        <w:r w:rsidRPr="00AE2CA1">
          <w:rPr>
            <w:rStyle w:val="Hyperlink"/>
            <w:rFonts w:eastAsiaTheme="majorEastAsia"/>
          </w:rPr>
          <w:t>https://doi.org/10.1016/j.beth.2013.09.001</w:t>
        </w:r>
      </w:hyperlink>
    </w:p>
    <w:p w14:paraId="5FA6A4F9" w14:textId="37384B0D" w:rsidR="00B820CB" w:rsidRPr="00694B30" w:rsidRDefault="00B820CB" w:rsidP="00694B30">
      <w:pPr>
        <w:spacing w:after="0" w:line="480" w:lineRule="auto"/>
        <w:ind w:left="720" w:hanging="720"/>
        <w:rPr>
          <w:rFonts w:ascii="Times New Roman" w:hAnsi="Times New Roman" w:cs="Times New Roman"/>
        </w:rPr>
      </w:pPr>
      <w:r w:rsidRPr="00694B30">
        <w:rPr>
          <w:rFonts w:ascii="Times New Roman" w:hAnsi="Times New Roman" w:cs="Times New Roman"/>
        </w:rPr>
        <w:lastRenderedPageBreak/>
        <w:t xml:space="preserve">Hawkley, L. C., &amp; Cacioppo, J. T. (2010). Loneliness matters: a theoretical and empirical review of consequences and mechanisms. </w:t>
      </w:r>
      <w:r w:rsidRPr="00694B30">
        <w:rPr>
          <w:rFonts w:ascii="Times New Roman" w:hAnsi="Times New Roman" w:cs="Times New Roman"/>
          <w:i/>
          <w:iCs/>
        </w:rPr>
        <w:t>Annals of Behavioral Medicine, 40</w:t>
      </w:r>
      <w:r w:rsidRPr="00694B30">
        <w:rPr>
          <w:rFonts w:ascii="Times New Roman" w:hAnsi="Times New Roman" w:cs="Times New Roman"/>
        </w:rPr>
        <w:t xml:space="preserve">(2), 218-227. DOI: 10.1007/s12160-010-9210-8 </w:t>
      </w:r>
    </w:p>
    <w:p w14:paraId="3074B098" w14:textId="77777777" w:rsidR="00D5706D" w:rsidRPr="00AE2CA1" w:rsidRDefault="00D5706D" w:rsidP="00694B30">
      <w:pPr>
        <w:pStyle w:val="NormalWeb"/>
        <w:spacing w:before="0" w:beforeAutospacing="0" w:after="0" w:afterAutospacing="0" w:line="480" w:lineRule="auto"/>
        <w:ind w:left="720" w:hanging="720"/>
      </w:pPr>
      <w:r w:rsidRPr="00AE2CA1">
        <w:t xml:space="preserve">Hayes, S. C., Strosahl, K. D., &amp; Wilson, K. G. (2012). </w:t>
      </w:r>
      <w:r w:rsidRPr="00AE2CA1">
        <w:rPr>
          <w:rStyle w:val="Emphasis"/>
          <w:rFonts w:eastAsiaTheme="majorEastAsia"/>
        </w:rPr>
        <w:t>Acceptance and commitment therapy: The process and practice of mindful change</w:t>
      </w:r>
      <w:r w:rsidRPr="00AE2CA1">
        <w:t xml:space="preserve"> (2nd ed.). Guilford Press.</w:t>
      </w:r>
    </w:p>
    <w:p w14:paraId="07A7762A" w14:textId="77777777" w:rsidR="00D5706D" w:rsidRPr="00AE2CA1" w:rsidRDefault="00D5706D" w:rsidP="00694B30">
      <w:pPr>
        <w:pStyle w:val="NormalWeb"/>
        <w:spacing w:before="0" w:beforeAutospacing="0" w:after="0" w:afterAutospacing="0" w:line="480" w:lineRule="auto"/>
        <w:ind w:left="720" w:hanging="720"/>
      </w:pPr>
      <w:r w:rsidRPr="00AE2CA1">
        <w:t xml:space="preserve">Hayes, S. C., Wilson, K. G., Gifford, E. V., Follette, V. M., &amp; Strosahl, K. (1996). Experiential avoidance and behavioral disorders: A functional dimensional approach to diagnosis and treatment. </w:t>
      </w:r>
      <w:r w:rsidRPr="00AE2CA1">
        <w:rPr>
          <w:rStyle w:val="Emphasis"/>
          <w:rFonts w:eastAsiaTheme="majorEastAsia"/>
        </w:rPr>
        <w:t>Journal of Consulting and Clinical Psychology, 64</w:t>
      </w:r>
      <w:r w:rsidRPr="00AE2CA1">
        <w:t xml:space="preserve">(6), 1152–1168. </w:t>
      </w:r>
      <w:hyperlink r:id="rId9" w:tgtFrame="_new" w:history="1">
        <w:r w:rsidRPr="00AE2CA1">
          <w:rPr>
            <w:rStyle w:val="Hyperlink"/>
            <w:rFonts w:eastAsiaTheme="majorEastAsia"/>
          </w:rPr>
          <w:t>https://doi.org/10.1037/0022-006X.64.6.1152</w:t>
        </w:r>
      </w:hyperlink>
    </w:p>
    <w:p w14:paraId="36045527" w14:textId="469BC24A" w:rsidR="00D5706D" w:rsidRPr="00AE2CA1" w:rsidRDefault="00D5706D" w:rsidP="00694B30">
      <w:pPr>
        <w:pStyle w:val="NormalWeb"/>
        <w:spacing w:before="0" w:beforeAutospacing="0" w:after="0" w:afterAutospacing="0" w:line="480" w:lineRule="auto"/>
        <w:ind w:left="720" w:hanging="720"/>
      </w:pPr>
      <w:r w:rsidRPr="00AE2CA1">
        <w:t xml:space="preserve">Lipson, S. K., Zhou, S., Abelson, S., Heinze, J., Jirsa, M., Morigney, J., Patterson, A., Singh, M., &amp; Eisenberg, D. (2022). Trends in college student mental health and help-seeking by race/ethnicity: Findings from the national Healthy Minds Study, 2013–2021. </w:t>
      </w:r>
      <w:r w:rsidRPr="00AE2CA1">
        <w:rPr>
          <w:rStyle w:val="Emphasis"/>
          <w:rFonts w:eastAsiaTheme="majorEastAsia"/>
        </w:rPr>
        <w:t>Journal of Affective Disorders, 306</w:t>
      </w:r>
      <w:r w:rsidRPr="00AE2CA1">
        <w:t xml:space="preserve">, 138–147. </w:t>
      </w:r>
      <w:hyperlink r:id="rId10" w:history="1">
        <w:r w:rsidRPr="00AE2CA1">
          <w:rPr>
            <w:rStyle w:val="Hyperlink"/>
          </w:rPr>
          <w:t>https://doi.org/10.1016/j.jad.2022.03.038</w:t>
        </w:r>
      </w:hyperlink>
    </w:p>
    <w:p w14:paraId="5F438572" w14:textId="77777777" w:rsidR="00D5706D" w:rsidRPr="00AE2CA1" w:rsidRDefault="00D5706D" w:rsidP="00694B30">
      <w:pPr>
        <w:pStyle w:val="NormalWeb"/>
        <w:spacing w:before="0" w:beforeAutospacing="0" w:after="0" w:afterAutospacing="0" w:line="480" w:lineRule="auto"/>
        <w:ind w:left="720" w:hanging="720"/>
      </w:pPr>
      <w:r w:rsidRPr="00AE2CA1">
        <w:t xml:space="preserve">McCracken, L. M., Chilcot, J., &amp; Norton, S. (2015). Further development in the assessment of psychological flexibility: A shortened Committed Action Questionnaire (CAQ-8). </w:t>
      </w:r>
      <w:r w:rsidRPr="00AE2CA1">
        <w:rPr>
          <w:rStyle w:val="Emphasis"/>
          <w:rFonts w:eastAsiaTheme="majorEastAsia"/>
        </w:rPr>
        <w:t>European Journal of Pain, 19</w:t>
      </w:r>
      <w:r w:rsidRPr="00AE2CA1">
        <w:t xml:space="preserve">(5), 677–685. </w:t>
      </w:r>
      <w:hyperlink r:id="rId11" w:tgtFrame="_new" w:history="1">
        <w:r w:rsidRPr="00AE2CA1">
          <w:rPr>
            <w:rStyle w:val="Hyperlink"/>
            <w:rFonts w:eastAsiaTheme="majorEastAsia"/>
          </w:rPr>
          <w:t>https://doi.org/10.1002/ejp.589</w:t>
        </w:r>
      </w:hyperlink>
    </w:p>
    <w:p w14:paraId="2DA609EA" w14:textId="0E82D4F4" w:rsidR="00AE2CA1" w:rsidRPr="00AE2CA1" w:rsidRDefault="00AE2CA1" w:rsidP="00694B30">
      <w:pPr>
        <w:spacing w:after="0" w:line="480" w:lineRule="auto"/>
        <w:ind w:left="720" w:hanging="720"/>
        <w:rPr>
          <w:rFonts w:ascii="Times New Roman" w:hAnsi="Times New Roman" w:cs="Times New Roman"/>
          <w:color w:val="000000" w:themeColor="text1"/>
        </w:rPr>
      </w:pPr>
      <w:proofErr w:type="spellStart"/>
      <w:r w:rsidRPr="00AE2CA1">
        <w:rPr>
          <w:rFonts w:ascii="Times New Roman" w:hAnsi="Times New Roman" w:cs="Times New Roman"/>
          <w:color w:val="000000" w:themeColor="text1"/>
        </w:rPr>
        <w:t>Rolffs</w:t>
      </w:r>
      <w:proofErr w:type="spellEnd"/>
      <w:r w:rsidRPr="00AE2CA1">
        <w:rPr>
          <w:rFonts w:ascii="Times New Roman" w:hAnsi="Times New Roman" w:cs="Times New Roman"/>
          <w:color w:val="000000" w:themeColor="text1"/>
        </w:rPr>
        <w:t xml:space="preserve">, J. L., Rogge, R. D., &amp; Wilson, K. G. (2018). Disentangling components of flexibility via </w:t>
      </w:r>
    </w:p>
    <w:p w14:paraId="0BB43A7F" w14:textId="27678C49" w:rsidR="00AE2CA1" w:rsidRPr="00694B30" w:rsidRDefault="00AE2CA1" w:rsidP="00694B30">
      <w:pPr>
        <w:spacing w:after="0" w:line="480" w:lineRule="auto"/>
        <w:ind w:left="720" w:hanging="720"/>
        <w:rPr>
          <w:rFonts w:ascii="Times New Roman" w:hAnsi="Times New Roman" w:cs="Times New Roman"/>
          <w:color w:val="000000" w:themeColor="text1"/>
        </w:rPr>
      </w:pPr>
      <w:r w:rsidRPr="00694B30">
        <w:rPr>
          <w:rFonts w:ascii="Times New Roman" w:hAnsi="Times New Roman" w:cs="Times New Roman"/>
          <w:color w:val="000000" w:themeColor="text1"/>
        </w:rPr>
        <w:t xml:space="preserve">the </w:t>
      </w:r>
      <w:proofErr w:type="spellStart"/>
      <w:r w:rsidRPr="00694B30">
        <w:rPr>
          <w:rFonts w:ascii="Times New Roman" w:hAnsi="Times New Roman" w:cs="Times New Roman"/>
          <w:color w:val="000000" w:themeColor="text1"/>
        </w:rPr>
        <w:t>Hexaflex</w:t>
      </w:r>
      <w:proofErr w:type="spellEnd"/>
      <w:r w:rsidRPr="00694B30">
        <w:rPr>
          <w:rFonts w:ascii="Times New Roman" w:hAnsi="Times New Roman" w:cs="Times New Roman"/>
          <w:color w:val="000000" w:themeColor="text1"/>
        </w:rPr>
        <w:t xml:space="preserve"> model: Development and validation of the Multidimensional Psychological Flexibility Inventory (MPFI). </w:t>
      </w:r>
      <w:r w:rsidRPr="00694B30">
        <w:rPr>
          <w:rFonts w:ascii="Times New Roman" w:hAnsi="Times New Roman" w:cs="Times New Roman"/>
          <w:i/>
          <w:iCs/>
          <w:color w:val="000000" w:themeColor="text1"/>
        </w:rPr>
        <w:t>Assessment, 25</w:t>
      </w:r>
      <w:r w:rsidRPr="00694B30">
        <w:rPr>
          <w:rFonts w:ascii="Times New Roman" w:hAnsi="Times New Roman" w:cs="Times New Roman"/>
          <w:color w:val="000000" w:themeColor="text1"/>
        </w:rPr>
        <w:t xml:space="preserve">(4), 458-482. </w:t>
      </w:r>
      <w:hyperlink r:id="rId12" w:history="1">
        <w:r w:rsidRPr="00694B30">
          <w:rPr>
            <w:rStyle w:val="Hyperlink"/>
            <w:rFonts w:ascii="Times New Roman" w:hAnsi="Times New Roman" w:cs="Times New Roman"/>
            <w:color w:val="000000" w:themeColor="text1"/>
          </w:rPr>
          <w:t>https://doi.org/10.1177/1073191116645905</w:t>
        </w:r>
      </w:hyperlink>
      <w:r w:rsidRPr="00694B30">
        <w:rPr>
          <w:rFonts w:ascii="Times New Roman" w:hAnsi="Times New Roman" w:cs="Times New Roman"/>
          <w:color w:val="000000" w:themeColor="text1"/>
        </w:rPr>
        <w:t xml:space="preserve"> </w:t>
      </w:r>
    </w:p>
    <w:p w14:paraId="4620953C" w14:textId="77777777" w:rsidR="00D5706D" w:rsidRPr="00AE2CA1" w:rsidRDefault="00D5706D" w:rsidP="00694B30">
      <w:pPr>
        <w:pStyle w:val="NormalWeb"/>
        <w:spacing w:before="0" w:beforeAutospacing="0" w:after="0" w:afterAutospacing="0" w:line="480" w:lineRule="auto"/>
        <w:ind w:left="720" w:hanging="720"/>
      </w:pPr>
      <w:r w:rsidRPr="00AE2CA1">
        <w:t xml:space="preserve">Russell, D. W. (1996). UCLA Loneliness Scale (Version 3): Reliability, validity, and factor structure. </w:t>
      </w:r>
      <w:r w:rsidRPr="00AE2CA1">
        <w:rPr>
          <w:rStyle w:val="Emphasis"/>
          <w:rFonts w:eastAsiaTheme="majorEastAsia"/>
        </w:rPr>
        <w:t>Journal of Personality Assessment, 66</w:t>
      </w:r>
      <w:r w:rsidRPr="00AE2CA1">
        <w:t xml:space="preserve">(1), 20–40. </w:t>
      </w:r>
      <w:hyperlink r:id="rId13" w:tgtFrame="_new" w:history="1">
        <w:r w:rsidRPr="00AE2CA1">
          <w:rPr>
            <w:rStyle w:val="Hyperlink"/>
            <w:rFonts w:eastAsiaTheme="majorEastAsia"/>
          </w:rPr>
          <w:t>https://doi.org/10.1207/s15327752jpa6601_2</w:t>
        </w:r>
      </w:hyperlink>
    </w:p>
    <w:p w14:paraId="782CDB8A" w14:textId="77777777" w:rsidR="00D5706D" w:rsidRPr="00AE2CA1" w:rsidRDefault="00D5706D" w:rsidP="00694B30">
      <w:pPr>
        <w:pStyle w:val="NormalWeb"/>
        <w:spacing w:before="0" w:beforeAutospacing="0" w:after="0" w:afterAutospacing="0" w:line="480" w:lineRule="auto"/>
        <w:ind w:left="720" w:hanging="720"/>
      </w:pPr>
      <w:r w:rsidRPr="00AE2CA1">
        <w:lastRenderedPageBreak/>
        <w:t xml:space="preserve">Skevington, S. M., Lotfy, M., &amp; O’Connell, K. A. (2004). The World Health Organization’s WHOQOL-BREF quality of life assessment: Psychometric properties and results of the international field trial. </w:t>
      </w:r>
      <w:r w:rsidRPr="00AE2CA1">
        <w:rPr>
          <w:rStyle w:val="Emphasis"/>
          <w:rFonts w:eastAsiaTheme="majorEastAsia"/>
        </w:rPr>
        <w:t>Quality of Life Research, 13</w:t>
      </w:r>
      <w:r w:rsidRPr="00AE2CA1">
        <w:t xml:space="preserve">(2), 299–310. </w:t>
      </w:r>
      <w:hyperlink r:id="rId14" w:tgtFrame="_new" w:history="1">
        <w:r w:rsidRPr="00AE2CA1">
          <w:rPr>
            <w:rStyle w:val="Hyperlink"/>
            <w:rFonts w:eastAsiaTheme="majorEastAsia"/>
          </w:rPr>
          <w:t>https://doi.org/10.1023/B:QURE.0000018486.91360.00</w:t>
        </w:r>
      </w:hyperlink>
    </w:p>
    <w:p w14:paraId="36F67B41" w14:textId="211C2501" w:rsidR="00AE2CA1" w:rsidRPr="00694B30" w:rsidRDefault="00AE2CA1" w:rsidP="00694B30">
      <w:pPr>
        <w:pStyle w:val="dx-doi"/>
        <w:spacing w:before="0" w:beforeAutospacing="0" w:after="0" w:afterAutospacing="0" w:line="480" w:lineRule="auto"/>
        <w:ind w:left="720" w:hanging="720"/>
        <w:rPr>
          <w:color w:val="000000" w:themeColor="text1"/>
        </w:rPr>
      </w:pPr>
      <w:r w:rsidRPr="00AE2CA1">
        <w:rPr>
          <w:color w:val="222222"/>
          <w:shd w:val="clear" w:color="auto" w:fill="FFFFFF"/>
        </w:rPr>
        <w:t xml:space="preserve">The Group, W. H. O. Q. O. L. (1994). Development of the WHOQOL: Rationale and </w:t>
      </w:r>
      <w:proofErr w:type="gramStart"/>
      <w:r w:rsidRPr="00AE2CA1">
        <w:rPr>
          <w:color w:val="222222"/>
          <w:shd w:val="clear" w:color="auto" w:fill="FFFFFF"/>
        </w:rPr>
        <w:t>current status</w:t>
      </w:r>
      <w:proofErr w:type="gramEnd"/>
      <w:r w:rsidRPr="00AE2CA1">
        <w:rPr>
          <w:color w:val="222222"/>
          <w:shd w:val="clear" w:color="auto" w:fill="FFFFFF"/>
        </w:rPr>
        <w:t>. </w:t>
      </w:r>
      <w:r w:rsidRPr="00AE2CA1">
        <w:rPr>
          <w:i/>
          <w:iCs/>
          <w:color w:val="222222"/>
          <w:shd w:val="clear" w:color="auto" w:fill="FFFFFF"/>
        </w:rPr>
        <w:t>International Journal of Mental Health</w:t>
      </w:r>
      <w:r w:rsidRPr="00AE2CA1">
        <w:rPr>
          <w:color w:val="222222"/>
          <w:shd w:val="clear" w:color="auto" w:fill="FFFFFF"/>
        </w:rPr>
        <w:t>, </w:t>
      </w:r>
      <w:r w:rsidRPr="00AE2CA1">
        <w:rPr>
          <w:i/>
          <w:iCs/>
          <w:color w:val="222222"/>
          <w:shd w:val="clear" w:color="auto" w:fill="FFFFFF"/>
        </w:rPr>
        <w:t>23</w:t>
      </w:r>
      <w:r w:rsidRPr="00AE2CA1">
        <w:rPr>
          <w:color w:val="222222"/>
          <w:shd w:val="clear" w:color="auto" w:fill="FFFFFF"/>
        </w:rPr>
        <w:t xml:space="preserve">(3), 24-56. </w:t>
      </w:r>
      <w:hyperlink r:id="rId15" w:history="1">
        <w:r w:rsidRPr="00AE2CA1">
          <w:rPr>
            <w:rStyle w:val="Hyperlink"/>
            <w:rFonts w:eastAsiaTheme="majorEastAsia"/>
            <w:color w:val="000000" w:themeColor="text1"/>
          </w:rPr>
          <w:t>https://doi.org/10.1080/00207411.1994.11449286</w:t>
        </w:r>
      </w:hyperlink>
    </w:p>
    <w:p w14:paraId="7409E7CC" w14:textId="77777777" w:rsidR="00AE2CA1" w:rsidRPr="00AE2CA1" w:rsidRDefault="00AE2CA1" w:rsidP="00694B30">
      <w:pPr>
        <w:pStyle w:val="paragraph"/>
        <w:spacing w:before="0" w:beforeAutospacing="0" w:after="0" w:afterAutospacing="0" w:line="480" w:lineRule="auto"/>
        <w:ind w:left="720" w:hanging="720"/>
        <w:textAlignment w:val="baseline"/>
      </w:pPr>
      <w:r w:rsidRPr="00AE2CA1">
        <w:rPr>
          <w:rStyle w:val="normaltextrun"/>
          <w:rFonts w:eastAsiaTheme="majorEastAsia"/>
          <w:color w:val="000000" w:themeColor="text1"/>
        </w:rPr>
        <w:t>Van Dam, N.T., &amp; Earleywine, M. (2011</w:t>
      </w:r>
      <w:r w:rsidRPr="00AE2CA1">
        <w:rPr>
          <w:rStyle w:val="normaltextrun"/>
          <w:rFonts w:eastAsiaTheme="majorEastAsia"/>
        </w:rPr>
        <w:t>). Validation of the Center for Epidemiologic Studies </w:t>
      </w:r>
      <w:r w:rsidRPr="00AE2CA1">
        <w:rPr>
          <w:rStyle w:val="eop"/>
          <w:rFonts w:eastAsiaTheme="majorEastAsia"/>
        </w:rPr>
        <w:t> </w:t>
      </w:r>
    </w:p>
    <w:p w14:paraId="59B16090" w14:textId="616655F2" w:rsidR="00AE2CA1" w:rsidRPr="00694B30" w:rsidRDefault="00AE2CA1" w:rsidP="00694B30">
      <w:pPr>
        <w:pStyle w:val="paragraph"/>
        <w:spacing w:before="0" w:beforeAutospacing="0" w:after="0" w:afterAutospacing="0" w:line="480" w:lineRule="auto"/>
        <w:ind w:left="720" w:hanging="720"/>
        <w:textAlignment w:val="baseline"/>
        <w:rPr>
          <w:rFonts w:eastAsiaTheme="majorEastAsia"/>
        </w:rPr>
      </w:pPr>
      <w:r w:rsidRPr="00AE2CA1">
        <w:rPr>
          <w:rStyle w:val="normaltextrun"/>
          <w:rFonts w:eastAsiaTheme="majorEastAsia"/>
        </w:rPr>
        <w:t xml:space="preserve">Depression Scale-Revised (CESD-R): Pragmatic depression assessment in the general population. </w:t>
      </w:r>
      <w:r w:rsidRPr="00AE2CA1">
        <w:rPr>
          <w:rStyle w:val="normaltextrun"/>
          <w:rFonts w:eastAsiaTheme="majorEastAsia"/>
          <w:i/>
          <w:iCs/>
        </w:rPr>
        <w:t xml:space="preserve">Psychiatry Research, 186 </w:t>
      </w:r>
      <w:r w:rsidRPr="00AE2CA1">
        <w:rPr>
          <w:rStyle w:val="normaltextrun"/>
          <w:rFonts w:eastAsiaTheme="majorEastAsia"/>
        </w:rPr>
        <w:t>(1)</w:t>
      </w:r>
      <w:r w:rsidRPr="00AE2CA1">
        <w:rPr>
          <w:rStyle w:val="normaltextrun"/>
          <w:rFonts w:eastAsiaTheme="majorEastAsia"/>
          <w:i/>
          <w:iCs/>
        </w:rPr>
        <w:t xml:space="preserve">, </w:t>
      </w:r>
      <w:r w:rsidRPr="00AE2CA1">
        <w:rPr>
          <w:rStyle w:val="normaltextrun"/>
          <w:rFonts w:eastAsiaTheme="majorEastAsia"/>
        </w:rPr>
        <w:t>128-132</w:t>
      </w:r>
      <w:r w:rsidR="00694B30">
        <w:rPr>
          <w:rStyle w:val="normaltextrun"/>
          <w:rFonts w:eastAsiaTheme="majorEastAsia"/>
        </w:rPr>
        <w:t xml:space="preserve">. </w:t>
      </w:r>
      <w:hyperlink r:id="rId16" w:history="1">
        <w:r w:rsidR="00694B30" w:rsidRPr="00E23DF4">
          <w:rPr>
            <w:rStyle w:val="Hyperlink"/>
            <w:rFonts w:eastAsiaTheme="majorEastAsia"/>
          </w:rPr>
          <w:t>https://doi.org/10.1016/j.psychres.2010.08.018</w:t>
        </w:r>
      </w:hyperlink>
      <w:r w:rsidRPr="00AE2CA1">
        <w:rPr>
          <w:rStyle w:val="normaltextrun"/>
          <w:rFonts w:eastAsiaTheme="majorEastAsia"/>
        </w:rPr>
        <w:t> </w:t>
      </w:r>
      <w:r w:rsidRPr="00AE2CA1">
        <w:rPr>
          <w:rStyle w:val="eop"/>
          <w:rFonts w:eastAsiaTheme="majorEastAsia"/>
        </w:rPr>
        <w:t> </w:t>
      </w:r>
    </w:p>
    <w:p w14:paraId="6BEF37CA" w14:textId="77777777" w:rsidR="00D5706D" w:rsidRPr="00AE2CA1" w:rsidRDefault="00D5706D" w:rsidP="00694B30">
      <w:pPr>
        <w:pStyle w:val="NormalWeb"/>
        <w:spacing w:before="0" w:beforeAutospacing="0" w:after="0" w:afterAutospacing="0" w:line="480" w:lineRule="auto"/>
        <w:ind w:left="720" w:hanging="720"/>
      </w:pPr>
      <w:r w:rsidRPr="00AE2CA1">
        <w:t xml:space="preserve">Xie, Z.-L., Gan, K.-P., Li, J., Qin, L.-W., Wu, Y.-T., Yu, Q.-Q., &amp; Xu, W.-Z. (2025). The impact of loneliness on depression among college students: The mediating role of problematic internet use and the moderating role of perceived social support. </w:t>
      </w:r>
      <w:r w:rsidRPr="00AE2CA1">
        <w:rPr>
          <w:rStyle w:val="Emphasis"/>
          <w:rFonts w:eastAsiaTheme="majorEastAsia"/>
        </w:rPr>
        <w:t>BMC Public Health, 25</w:t>
      </w:r>
      <w:r w:rsidRPr="00AE2CA1">
        <w:t xml:space="preserve">, 1042. </w:t>
      </w:r>
      <w:hyperlink r:id="rId17" w:tgtFrame="_new" w:history="1">
        <w:r w:rsidRPr="00AE2CA1">
          <w:rPr>
            <w:rStyle w:val="Hyperlink"/>
            <w:rFonts w:eastAsiaTheme="majorEastAsia"/>
          </w:rPr>
          <w:t>https://doi.org/10.1186/s12889-025-23759-0</w:t>
        </w:r>
      </w:hyperlink>
    </w:p>
    <w:p w14:paraId="60D527E7" w14:textId="77777777" w:rsidR="001B721D" w:rsidRPr="00D67B98" w:rsidRDefault="001B721D" w:rsidP="003349D8">
      <w:pPr>
        <w:spacing w:after="0" w:line="480" w:lineRule="auto"/>
        <w:ind w:hanging="720"/>
        <w:rPr>
          <w:rFonts w:ascii="Times New Roman" w:eastAsia="Times New Roman" w:hAnsi="Times New Roman" w:cs="Times New Roman"/>
        </w:rPr>
      </w:pPr>
    </w:p>
    <w:p w14:paraId="47D0E063" w14:textId="77777777" w:rsidR="009C7E43" w:rsidRPr="00D67B98" w:rsidRDefault="009C7E43" w:rsidP="00D67B98">
      <w:pPr>
        <w:spacing w:line="480" w:lineRule="auto"/>
        <w:ind w:left="720" w:hanging="720"/>
        <w:rPr>
          <w:rFonts w:ascii="Times New Roman" w:hAnsi="Times New Roman" w:cs="Times New Roman"/>
        </w:rPr>
      </w:pPr>
    </w:p>
    <w:p w14:paraId="33628710" w14:textId="77777777" w:rsidR="001B721D" w:rsidRPr="00D67B98" w:rsidRDefault="001B721D" w:rsidP="00D67B98">
      <w:pPr>
        <w:spacing w:line="480" w:lineRule="auto"/>
        <w:ind w:left="720" w:hanging="720"/>
        <w:rPr>
          <w:rFonts w:ascii="Times New Roman" w:hAnsi="Times New Roman" w:cs="Times New Roman"/>
        </w:rPr>
      </w:pPr>
    </w:p>
    <w:sectPr w:rsidR="001B721D" w:rsidRPr="00D67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1D"/>
    <w:rsid w:val="00046ABE"/>
    <w:rsid w:val="00051226"/>
    <w:rsid w:val="00081058"/>
    <w:rsid w:val="00145F49"/>
    <w:rsid w:val="001B721D"/>
    <w:rsid w:val="00224D03"/>
    <w:rsid w:val="00242022"/>
    <w:rsid w:val="002F358F"/>
    <w:rsid w:val="003349D8"/>
    <w:rsid w:val="003567C3"/>
    <w:rsid w:val="00411BE2"/>
    <w:rsid w:val="00412F11"/>
    <w:rsid w:val="0046453B"/>
    <w:rsid w:val="00611771"/>
    <w:rsid w:val="00624E97"/>
    <w:rsid w:val="00694B30"/>
    <w:rsid w:val="0069619B"/>
    <w:rsid w:val="0090381A"/>
    <w:rsid w:val="00931ED9"/>
    <w:rsid w:val="009A1E6A"/>
    <w:rsid w:val="009A4D50"/>
    <w:rsid w:val="009C7E43"/>
    <w:rsid w:val="009F4844"/>
    <w:rsid w:val="00A72310"/>
    <w:rsid w:val="00A75FC7"/>
    <w:rsid w:val="00AE2CA1"/>
    <w:rsid w:val="00B820CB"/>
    <w:rsid w:val="00BA551E"/>
    <w:rsid w:val="00C46BF5"/>
    <w:rsid w:val="00D41287"/>
    <w:rsid w:val="00D5706D"/>
    <w:rsid w:val="00D67B98"/>
    <w:rsid w:val="00D86DE7"/>
    <w:rsid w:val="00DC0F2F"/>
    <w:rsid w:val="00EE593F"/>
    <w:rsid w:val="00F20635"/>
    <w:rsid w:val="00F507DC"/>
    <w:rsid w:val="00F97968"/>
    <w:rsid w:val="00FE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E65D"/>
  <w15:chartTrackingRefBased/>
  <w15:docId w15:val="{4AA16BBA-9560-344A-A842-4FB949A5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21D"/>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1B721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B721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1B721D"/>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B721D"/>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1B721D"/>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1B721D"/>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1B721D"/>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1B721D"/>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1B721D"/>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2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2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72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2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2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2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2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2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21D"/>
    <w:rPr>
      <w:rFonts w:eastAsiaTheme="majorEastAsia" w:cstheme="majorBidi"/>
      <w:color w:val="272727" w:themeColor="text1" w:themeTint="D8"/>
    </w:rPr>
  </w:style>
  <w:style w:type="paragraph" w:styleId="Title">
    <w:name w:val="Title"/>
    <w:basedOn w:val="Normal"/>
    <w:next w:val="Normal"/>
    <w:link w:val="TitleChar"/>
    <w:uiPriority w:val="10"/>
    <w:qFormat/>
    <w:rsid w:val="001B721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B72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21D"/>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B72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21D"/>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1B721D"/>
    <w:rPr>
      <w:i/>
      <w:iCs/>
      <w:color w:val="404040" w:themeColor="text1" w:themeTint="BF"/>
    </w:rPr>
  </w:style>
  <w:style w:type="paragraph" w:styleId="ListParagraph">
    <w:name w:val="List Paragraph"/>
    <w:basedOn w:val="Normal"/>
    <w:uiPriority w:val="34"/>
    <w:qFormat/>
    <w:rsid w:val="001B721D"/>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1B721D"/>
    <w:rPr>
      <w:i/>
      <w:iCs/>
      <w:color w:val="0F4761" w:themeColor="accent1" w:themeShade="BF"/>
    </w:rPr>
  </w:style>
  <w:style w:type="paragraph" w:styleId="IntenseQuote">
    <w:name w:val="Intense Quote"/>
    <w:basedOn w:val="Normal"/>
    <w:next w:val="Normal"/>
    <w:link w:val="IntenseQuoteChar"/>
    <w:uiPriority w:val="30"/>
    <w:qFormat/>
    <w:rsid w:val="001B721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1B721D"/>
    <w:rPr>
      <w:i/>
      <w:iCs/>
      <w:color w:val="0F4761" w:themeColor="accent1" w:themeShade="BF"/>
    </w:rPr>
  </w:style>
  <w:style w:type="character" w:styleId="IntenseReference">
    <w:name w:val="Intense Reference"/>
    <w:basedOn w:val="DefaultParagraphFont"/>
    <w:uiPriority w:val="32"/>
    <w:qFormat/>
    <w:rsid w:val="001B721D"/>
    <w:rPr>
      <w:b/>
      <w:bCs/>
      <w:smallCaps/>
      <w:color w:val="0F4761" w:themeColor="accent1" w:themeShade="BF"/>
      <w:spacing w:val="5"/>
    </w:rPr>
  </w:style>
  <w:style w:type="character" w:styleId="Hyperlink">
    <w:name w:val="Hyperlink"/>
    <w:basedOn w:val="DefaultParagraphFont"/>
    <w:uiPriority w:val="99"/>
    <w:unhideWhenUsed/>
    <w:rsid w:val="001B721D"/>
    <w:rPr>
      <w:color w:val="467886"/>
      <w:u w:val="single"/>
    </w:rPr>
  </w:style>
  <w:style w:type="character" w:styleId="CommentReference">
    <w:name w:val="annotation reference"/>
    <w:basedOn w:val="DefaultParagraphFont"/>
    <w:uiPriority w:val="99"/>
    <w:semiHidden/>
    <w:unhideWhenUsed/>
    <w:rsid w:val="001B721D"/>
    <w:rPr>
      <w:sz w:val="16"/>
      <w:szCs w:val="16"/>
    </w:rPr>
  </w:style>
  <w:style w:type="character" w:styleId="Strong">
    <w:name w:val="Strong"/>
    <w:basedOn w:val="DefaultParagraphFont"/>
    <w:uiPriority w:val="22"/>
    <w:qFormat/>
    <w:rsid w:val="00A72310"/>
    <w:rPr>
      <w:b/>
      <w:bCs/>
    </w:rPr>
  </w:style>
  <w:style w:type="paragraph" w:styleId="NormalWeb">
    <w:name w:val="Normal (Web)"/>
    <w:basedOn w:val="Normal"/>
    <w:uiPriority w:val="99"/>
    <w:semiHidden/>
    <w:unhideWhenUsed/>
    <w:rsid w:val="00A72310"/>
    <w:pPr>
      <w:spacing w:before="100" w:beforeAutospacing="1" w:after="100" w:afterAutospacing="1" w:line="240" w:lineRule="auto"/>
    </w:pPr>
    <w:rPr>
      <w:rFonts w:ascii="Times New Roman" w:eastAsia="Times New Roman" w:hAnsi="Times New Roman" w:cs="Times New Roman"/>
      <w:lang w:eastAsia="en-US"/>
    </w:rPr>
  </w:style>
  <w:style w:type="character" w:styleId="Emphasis">
    <w:name w:val="Emphasis"/>
    <w:basedOn w:val="DefaultParagraphFont"/>
    <w:uiPriority w:val="20"/>
    <w:qFormat/>
    <w:rsid w:val="00D5706D"/>
    <w:rPr>
      <w:i/>
      <w:iCs/>
    </w:rPr>
  </w:style>
  <w:style w:type="character" w:styleId="UnresolvedMention">
    <w:name w:val="Unresolved Mention"/>
    <w:basedOn w:val="DefaultParagraphFont"/>
    <w:uiPriority w:val="99"/>
    <w:semiHidden/>
    <w:unhideWhenUsed/>
    <w:rsid w:val="00D5706D"/>
    <w:rPr>
      <w:color w:val="605E5C"/>
      <w:shd w:val="clear" w:color="auto" w:fill="E1DFDD"/>
    </w:rPr>
  </w:style>
  <w:style w:type="character" w:styleId="FollowedHyperlink">
    <w:name w:val="FollowedHyperlink"/>
    <w:basedOn w:val="DefaultParagraphFont"/>
    <w:uiPriority w:val="99"/>
    <w:semiHidden/>
    <w:unhideWhenUsed/>
    <w:rsid w:val="00D5706D"/>
    <w:rPr>
      <w:color w:val="96607D" w:themeColor="followedHyperlink"/>
      <w:u w:val="single"/>
    </w:rPr>
  </w:style>
  <w:style w:type="paragraph" w:styleId="Revision">
    <w:name w:val="Revision"/>
    <w:hidden/>
    <w:uiPriority w:val="99"/>
    <w:semiHidden/>
    <w:rsid w:val="00931ED9"/>
    <w:pPr>
      <w:spacing w:after="0" w:line="240" w:lineRule="auto"/>
    </w:pPr>
    <w:rPr>
      <w:rFonts w:eastAsiaTheme="minorEastAsia"/>
      <w:kern w:val="0"/>
      <w:lang w:eastAsia="ja-JP"/>
      <w14:ligatures w14:val="none"/>
    </w:rPr>
  </w:style>
  <w:style w:type="character" w:customStyle="1" w:styleId="normaltextrun">
    <w:name w:val="normaltextrun"/>
    <w:basedOn w:val="DefaultParagraphFont"/>
    <w:rsid w:val="00AE2CA1"/>
  </w:style>
  <w:style w:type="character" w:customStyle="1" w:styleId="eop">
    <w:name w:val="eop"/>
    <w:basedOn w:val="DefaultParagraphFont"/>
    <w:rsid w:val="00AE2CA1"/>
  </w:style>
  <w:style w:type="paragraph" w:customStyle="1" w:styleId="paragraph">
    <w:name w:val="paragraph"/>
    <w:basedOn w:val="Normal"/>
    <w:rsid w:val="00AE2CA1"/>
    <w:pPr>
      <w:spacing w:before="100" w:beforeAutospacing="1" w:after="100" w:afterAutospacing="1" w:line="240" w:lineRule="auto"/>
    </w:pPr>
    <w:rPr>
      <w:rFonts w:ascii="Times New Roman" w:eastAsia="Times New Roman" w:hAnsi="Times New Roman" w:cs="Times New Roman"/>
      <w:lang w:eastAsia="en-US"/>
    </w:rPr>
  </w:style>
  <w:style w:type="paragraph" w:customStyle="1" w:styleId="dx-doi">
    <w:name w:val="dx-doi"/>
    <w:basedOn w:val="Normal"/>
    <w:rsid w:val="00AE2CA1"/>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beth.2013.09.001" TargetMode="External"/><Relationship Id="rId13" Type="http://schemas.openxmlformats.org/officeDocument/2006/relationships/hyperlink" Target="https://doi.org/10.1207/s15327752jpa6601_2"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80/07448481.2024.2400105" TargetMode="External"/><Relationship Id="rId12" Type="http://schemas.openxmlformats.org/officeDocument/2006/relationships/hyperlink" Target="https://doi.org/10.1177/1073191116645905" TargetMode="External"/><Relationship Id="rId17" Type="http://schemas.openxmlformats.org/officeDocument/2006/relationships/hyperlink" Target="https://doi.org/10.1186/s12889-025-23759-0" TargetMode="External"/><Relationship Id="rId2" Type="http://schemas.openxmlformats.org/officeDocument/2006/relationships/settings" Target="settings.xml"/><Relationship Id="rId16" Type="http://schemas.openxmlformats.org/officeDocument/2006/relationships/hyperlink" Target="https://doi.org/10.1016/j.psychres.2010.08.018" TargetMode="External"/><Relationship Id="rId1" Type="http://schemas.openxmlformats.org/officeDocument/2006/relationships/styles" Target="styles.xml"/><Relationship Id="rId6" Type="http://schemas.openxmlformats.org/officeDocument/2006/relationships/hyperlink" Target="https://doi.org/10.1016/j.jadohealth.2019.04" TargetMode="External"/><Relationship Id="rId11" Type="http://schemas.openxmlformats.org/officeDocument/2006/relationships/hyperlink" Target="https://doi.org/10.1002/ejp.589" TargetMode="External"/><Relationship Id="rId5" Type="http://schemas.openxmlformats.org/officeDocument/2006/relationships/hyperlink" Target="https://doi.org/10.1080/13284207.2021.1979886" TargetMode="External"/><Relationship Id="rId15" Type="http://schemas.openxmlformats.org/officeDocument/2006/relationships/hyperlink" Target="https://doi.org/10.1080/00207411.1994.11449286" TargetMode="External"/><Relationship Id="rId10" Type="http://schemas.openxmlformats.org/officeDocument/2006/relationships/hyperlink" Target="https://doi.org/10.1016/j.jad.2022.03.038" TargetMode="External"/><Relationship Id="rId19" Type="http://schemas.openxmlformats.org/officeDocument/2006/relationships/theme" Target="theme/theme1.xml"/><Relationship Id="rId4" Type="http://schemas.openxmlformats.org/officeDocument/2006/relationships/hyperlink" Target="https://doi.org/10.1016/j.beth.2011.03.007" TargetMode="External"/><Relationship Id="rId9" Type="http://schemas.openxmlformats.org/officeDocument/2006/relationships/hyperlink" Target="https://doi.org/10.1037/0022-006X.64.6.1152" TargetMode="External"/><Relationship Id="rId14" Type="http://schemas.openxmlformats.org/officeDocument/2006/relationships/hyperlink" Target="https://doi.org/10.1023/B:QURE.0000018486.9136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8</Pages>
  <Words>1897</Words>
  <Characters>10816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McIntire-Baugher</dc:creator>
  <cp:keywords/>
  <dc:description/>
  <cp:lastModifiedBy>Maureen K Flynn</cp:lastModifiedBy>
  <cp:revision>15</cp:revision>
  <dcterms:created xsi:type="dcterms:W3CDTF">2025-11-18T15:48:00Z</dcterms:created>
  <dcterms:modified xsi:type="dcterms:W3CDTF">2025-11-19T14:36:00Z</dcterms:modified>
</cp:coreProperties>
</file>